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CF059" w14:textId="7C0D03B6" w:rsidR="005E2342" w:rsidRDefault="00F175E9" w:rsidP="00F175E9">
      <w:pPr>
        <w:jc w:val="center"/>
      </w:pPr>
      <w:r w:rsidRPr="00F175E9">
        <w:rPr>
          <w:noProof/>
        </w:rPr>
        <w:drawing>
          <wp:inline distT="0" distB="0" distL="0" distR="0" wp14:anchorId="1A545ED2" wp14:editId="2EF665C0">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64BE85FB" w14:textId="77777777" w:rsidR="00F175E9" w:rsidRDefault="00F175E9">
      <w:pPr>
        <w:jc w:val="center"/>
      </w:pPr>
    </w:p>
    <w:p w14:paraId="246666F6" w14:textId="77777777" w:rsidR="00F175E9" w:rsidRDefault="005E2342" w:rsidP="00F175E9">
      <w:pPr>
        <w:pStyle w:val="CoverText"/>
        <w:jc w:val="left"/>
        <w:rPr>
          <w:bCs/>
          <w:sz w:val="20"/>
          <w:u w:val="none"/>
        </w:rPr>
      </w:pPr>
      <w:r>
        <w:rPr>
          <w:bCs/>
        </w:rPr>
        <w:t xml:space="preserve">Neutral Citation Number: </w:t>
      </w:r>
      <w:r w:rsidR="00F175E9" w:rsidRPr="00BC0F29">
        <w:rPr>
          <w:color w:val="000000"/>
          <w:szCs w:val="24"/>
          <w:u w:val="none"/>
          <w:shd w:val="clear" w:color="auto" w:fill="F8F8F8"/>
        </w:rPr>
        <w:t>[2021] EWHC 3165 (Admin)</w:t>
      </w:r>
    </w:p>
    <w:p w14:paraId="3198C480" w14:textId="0788AAE9" w:rsidR="00F175E9" w:rsidRDefault="00F175E9" w:rsidP="005C6938">
      <w:pPr>
        <w:pStyle w:val="CoverText"/>
        <w:jc w:val="left"/>
        <w:rPr>
          <w:bCs/>
        </w:rPr>
      </w:pPr>
    </w:p>
    <w:p w14:paraId="78CEAA90" w14:textId="56F78677" w:rsidR="005C6938" w:rsidRPr="00F175E9" w:rsidRDefault="005E2342" w:rsidP="00F175E9">
      <w:pPr>
        <w:pStyle w:val="CoverText"/>
        <w:ind w:left="6237"/>
        <w:jc w:val="left"/>
        <w:rPr>
          <w:b/>
          <w:spacing w:val="-3"/>
        </w:rPr>
      </w:pPr>
      <w:r>
        <w:t xml:space="preserve">Case No: </w:t>
      </w:r>
      <w:r w:rsidR="00E4374C">
        <w:t>CO/972/2020</w:t>
      </w:r>
    </w:p>
    <w:p w14:paraId="48723545" w14:textId="50236461"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60727E1E" w14:textId="165FFB79" w:rsidR="005E2342" w:rsidRDefault="00E4374C">
      <w:pPr>
        <w:suppressAutoHyphens/>
        <w:rPr>
          <w:b/>
          <w:spacing w:val="-3"/>
          <w:u w:val="single"/>
        </w:rPr>
      </w:pPr>
      <w:r>
        <w:rPr>
          <w:b/>
          <w:spacing w:val="-3"/>
          <w:u w:val="single"/>
        </w:rPr>
        <w:t>IN THE ADMINISTRATIVE COURT</w:t>
      </w:r>
    </w:p>
    <w:p w14:paraId="235D2DE0" w14:textId="77777777" w:rsidR="005E2342" w:rsidRDefault="005E2342">
      <w:pPr>
        <w:suppressAutoHyphens/>
        <w:rPr>
          <w:b/>
          <w:spacing w:val="-3"/>
          <w:u w:val="single"/>
        </w:rPr>
      </w:pPr>
    </w:p>
    <w:p w14:paraId="48B5B035" w14:textId="77777777" w:rsidR="005E2342" w:rsidRDefault="005E2342" w:rsidP="00E4374C">
      <w:pPr>
        <w:pStyle w:val="CoverText"/>
        <w:jc w:val="left"/>
      </w:pPr>
      <w:r>
        <w:t>Royal Courts of Justice</w:t>
      </w:r>
    </w:p>
    <w:p w14:paraId="7D35C62E" w14:textId="77777777" w:rsidR="005E2342" w:rsidRDefault="005E2342" w:rsidP="00E4374C">
      <w:pPr>
        <w:pStyle w:val="CoverText"/>
        <w:jc w:val="left"/>
      </w:pPr>
      <w:r>
        <w:t>Strand, London, WC2A 2LL</w:t>
      </w:r>
    </w:p>
    <w:p w14:paraId="1300C641" w14:textId="77777777" w:rsidR="005E2342" w:rsidRDefault="005E2342">
      <w:pPr>
        <w:suppressAutoHyphens/>
        <w:jc w:val="right"/>
        <w:rPr>
          <w:spacing w:val="-3"/>
          <w:u w:val="single"/>
        </w:rPr>
      </w:pPr>
    </w:p>
    <w:p w14:paraId="1FC262B0" w14:textId="2DB77D0A" w:rsidR="005E2342" w:rsidRDefault="005E2342">
      <w:pPr>
        <w:pStyle w:val="CoverText"/>
        <w:rPr>
          <w:b/>
        </w:rPr>
      </w:pPr>
      <w:r>
        <w:t>Date:</w:t>
      </w:r>
      <w:r w:rsidR="002C0418">
        <w:t xml:space="preserve"> </w:t>
      </w:r>
      <w:r w:rsidR="004961F6">
        <w:t>26.11.21</w:t>
      </w:r>
      <w:r w:rsidR="00C90A32">
        <w:t xml:space="preserve"> </w:t>
      </w:r>
      <w:r>
        <w:t xml:space="preserve"> </w:t>
      </w:r>
    </w:p>
    <w:p w14:paraId="7F50C0D1" w14:textId="77777777" w:rsidR="005E2342" w:rsidRDefault="005E2342">
      <w:pPr>
        <w:suppressAutoHyphens/>
        <w:rPr>
          <w:spacing w:val="-3"/>
        </w:rPr>
      </w:pPr>
    </w:p>
    <w:p w14:paraId="58020BAF"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618718DB" w14:textId="77777777" w:rsidR="005E2342" w:rsidRDefault="005E2342">
      <w:pPr>
        <w:suppressAutoHyphens/>
        <w:jc w:val="center"/>
        <w:rPr>
          <w:spacing w:val="-3"/>
        </w:rPr>
      </w:pPr>
    </w:p>
    <w:p w14:paraId="16D1730F" w14:textId="77777777" w:rsidR="004072C0" w:rsidRPr="004072C0" w:rsidRDefault="00E37368">
      <w:pPr>
        <w:suppressAutoHyphens/>
        <w:jc w:val="center"/>
        <w:rPr>
          <w:b/>
          <w:u w:val="single"/>
        </w:rPr>
      </w:pPr>
      <w:r>
        <w:rPr>
          <w:b/>
          <w:u w:val="single"/>
        </w:rPr>
        <w:t>MR JUSTICE RITCHIE</w:t>
      </w:r>
    </w:p>
    <w:p w14:paraId="7C37D6B2" w14:textId="77777777" w:rsidR="005E2342" w:rsidRDefault="005E2342">
      <w:pPr>
        <w:suppressAutoHyphens/>
        <w:jc w:val="center"/>
        <w:rPr>
          <w:spacing w:val="-3"/>
        </w:rPr>
      </w:pPr>
      <w:r>
        <w:rPr>
          <w:spacing w:val="-3"/>
        </w:rPr>
        <w:t>- - - - - - - - - - - - - - - - - - - - -</w:t>
      </w:r>
    </w:p>
    <w:p w14:paraId="0534591D" w14:textId="77777777" w:rsidR="005E2342" w:rsidRDefault="005E2342">
      <w:pPr>
        <w:suppressAutoHyphens/>
        <w:jc w:val="center"/>
        <w:rPr>
          <w:b/>
          <w:spacing w:val="-3"/>
        </w:rPr>
      </w:pPr>
      <w:proofErr w:type="gramStart"/>
      <w:r>
        <w:rPr>
          <w:b/>
          <w:spacing w:val="-3"/>
        </w:rPr>
        <w:t>Between :</w:t>
      </w:r>
      <w:proofErr w:type="gramEnd"/>
    </w:p>
    <w:p w14:paraId="444B571F" w14:textId="77777777" w:rsidR="005E2342" w:rsidRDefault="005E2342">
      <w:pPr>
        <w:suppressAutoHyphens/>
        <w:rPr>
          <w:b/>
          <w:spacing w:val="-3"/>
        </w:rPr>
      </w:pPr>
    </w:p>
    <w:p w14:paraId="3FBEA0E7" w14:textId="49142A4E" w:rsidR="005E2342" w:rsidRDefault="00E4374C" w:rsidP="002C0418">
      <w:pPr>
        <w:suppressAutoHyphens/>
        <w:jc w:val="center"/>
        <w:rPr>
          <w:b/>
          <w:spacing w:val="-3"/>
        </w:rPr>
      </w:pPr>
      <w:r>
        <w:rPr>
          <w:b/>
          <w:spacing w:val="-3"/>
        </w:rPr>
        <w:t xml:space="preserve">THE QUEEN (ON THE APPLICATION OF </w:t>
      </w:r>
      <w:r w:rsidR="003912E3">
        <w:rPr>
          <w:b/>
          <w:spacing w:val="-3"/>
        </w:rPr>
        <w:t>OK</w:t>
      </w:r>
      <w:r>
        <w:rPr>
          <w:b/>
          <w:spacing w:val="-3"/>
        </w:rPr>
        <w:t>)</w:t>
      </w:r>
      <w:r w:rsidR="002C0418">
        <w:rPr>
          <w:b/>
          <w:spacing w:val="-3"/>
        </w:rPr>
        <w:t xml:space="preserve">  </w:t>
      </w:r>
    </w:p>
    <w:p w14:paraId="11D56572" w14:textId="3B26E275" w:rsidR="002C0418" w:rsidRPr="002C0418" w:rsidRDefault="002C0418" w:rsidP="002C0418">
      <w:pPr>
        <w:suppressAutoHyphens/>
        <w:jc w:val="right"/>
        <w:rPr>
          <w:b/>
          <w:spacing w:val="-3"/>
          <w:u w:val="single"/>
        </w:rPr>
      </w:pPr>
      <w:r w:rsidRPr="002C0418">
        <w:rPr>
          <w:b/>
          <w:spacing w:val="-3"/>
          <w:u w:val="single"/>
        </w:rPr>
        <w:t>Claimant</w:t>
      </w:r>
    </w:p>
    <w:p w14:paraId="72BB9CB9" w14:textId="56F2D012" w:rsidR="005E2342" w:rsidRDefault="002C0418">
      <w:pPr>
        <w:suppressAutoHyphens/>
        <w:jc w:val="center"/>
        <w:rPr>
          <w:spacing w:val="-3"/>
        </w:rPr>
      </w:pPr>
      <w:r>
        <w:rPr>
          <w:spacing w:val="-3"/>
        </w:rPr>
        <w:t xml:space="preserve">- and- </w:t>
      </w:r>
    </w:p>
    <w:p w14:paraId="3C2526DE" w14:textId="7850F4CD" w:rsidR="002C0418" w:rsidRDefault="002C0418">
      <w:pPr>
        <w:suppressAutoHyphens/>
        <w:jc w:val="center"/>
        <w:rPr>
          <w:spacing w:val="-3"/>
        </w:rPr>
      </w:pPr>
    </w:p>
    <w:p w14:paraId="54CC5ABA" w14:textId="5EC380D8" w:rsidR="002C0418" w:rsidRPr="00E4374C" w:rsidRDefault="00E4374C">
      <w:pPr>
        <w:suppressAutoHyphens/>
        <w:jc w:val="center"/>
        <w:rPr>
          <w:b/>
          <w:bCs/>
          <w:spacing w:val="-3"/>
        </w:rPr>
      </w:pPr>
      <w:r w:rsidRPr="00E4374C">
        <w:rPr>
          <w:b/>
          <w:bCs/>
          <w:spacing w:val="-3"/>
        </w:rPr>
        <w:t xml:space="preserve">THE ROYAL FREE </w:t>
      </w:r>
      <w:r w:rsidR="00A63333">
        <w:rPr>
          <w:b/>
          <w:bCs/>
          <w:spacing w:val="-3"/>
        </w:rPr>
        <w:t xml:space="preserve">LONDON </w:t>
      </w:r>
      <w:r w:rsidRPr="00E4374C">
        <w:rPr>
          <w:b/>
          <w:bCs/>
          <w:spacing w:val="-3"/>
        </w:rPr>
        <w:t>NHS FOUNDATION TRUST</w:t>
      </w:r>
      <w:r w:rsidR="002C0418" w:rsidRPr="00E4374C">
        <w:rPr>
          <w:b/>
          <w:bCs/>
          <w:spacing w:val="-3"/>
        </w:rPr>
        <w:t xml:space="preserve"> </w:t>
      </w:r>
    </w:p>
    <w:p w14:paraId="4A44D65F" w14:textId="51FB85A6" w:rsidR="002C0418" w:rsidRPr="00E4374C" w:rsidRDefault="002C0418" w:rsidP="002C0418">
      <w:pPr>
        <w:suppressAutoHyphens/>
        <w:jc w:val="right"/>
        <w:rPr>
          <w:b/>
          <w:bCs/>
          <w:spacing w:val="-3"/>
          <w:u w:val="single"/>
        </w:rPr>
      </w:pPr>
      <w:r w:rsidRPr="00E4374C">
        <w:rPr>
          <w:b/>
          <w:bCs/>
          <w:spacing w:val="-3"/>
          <w:u w:val="single"/>
        </w:rPr>
        <w:t>Defendant</w:t>
      </w:r>
    </w:p>
    <w:p w14:paraId="3943158F" w14:textId="43877856" w:rsidR="00E4374C" w:rsidRPr="00E4374C" w:rsidRDefault="00E4374C" w:rsidP="00E4374C">
      <w:pPr>
        <w:numPr>
          <w:ilvl w:val="0"/>
          <w:numId w:val="29"/>
        </w:numPr>
        <w:suppressAutoHyphens/>
        <w:jc w:val="center"/>
        <w:rPr>
          <w:b/>
          <w:bCs/>
          <w:spacing w:val="-3"/>
        </w:rPr>
      </w:pPr>
      <w:r w:rsidRPr="00E4374C">
        <w:rPr>
          <w:b/>
          <w:bCs/>
          <w:spacing w:val="-3"/>
        </w:rPr>
        <w:t xml:space="preserve">and - </w:t>
      </w:r>
    </w:p>
    <w:p w14:paraId="5D2819E3" w14:textId="77777777" w:rsidR="00E4374C" w:rsidRPr="00E4374C" w:rsidRDefault="00E4374C" w:rsidP="00E4374C">
      <w:pPr>
        <w:suppressAutoHyphens/>
        <w:ind w:left="720"/>
        <w:rPr>
          <w:b/>
          <w:bCs/>
          <w:spacing w:val="-3"/>
        </w:rPr>
      </w:pPr>
    </w:p>
    <w:p w14:paraId="21DDAB08" w14:textId="206013CB" w:rsidR="00E4374C" w:rsidRPr="00E4374C" w:rsidRDefault="00E4374C" w:rsidP="00E4374C">
      <w:pPr>
        <w:suppressAutoHyphens/>
        <w:ind w:left="720"/>
        <w:jc w:val="center"/>
        <w:rPr>
          <w:b/>
          <w:bCs/>
          <w:spacing w:val="-3"/>
        </w:rPr>
      </w:pPr>
      <w:r w:rsidRPr="00E4374C">
        <w:rPr>
          <w:b/>
          <w:bCs/>
          <w:spacing w:val="-3"/>
        </w:rPr>
        <w:t>DOCTORS OF THE WORLD</w:t>
      </w:r>
      <w:r>
        <w:rPr>
          <w:b/>
          <w:bCs/>
          <w:spacing w:val="-3"/>
        </w:rPr>
        <w:t xml:space="preserve"> (1)</w:t>
      </w:r>
    </w:p>
    <w:p w14:paraId="13D45923" w14:textId="67593E76" w:rsidR="00E4374C" w:rsidRPr="00E4374C" w:rsidRDefault="00E4374C" w:rsidP="00E4374C">
      <w:pPr>
        <w:suppressAutoHyphens/>
        <w:ind w:left="720"/>
        <w:jc w:val="center"/>
        <w:rPr>
          <w:b/>
          <w:bCs/>
          <w:spacing w:val="-3"/>
        </w:rPr>
      </w:pPr>
      <w:r w:rsidRPr="00E4374C">
        <w:rPr>
          <w:b/>
          <w:bCs/>
          <w:spacing w:val="-3"/>
        </w:rPr>
        <w:t>THE SECRETARY OF STATE FOR HEALTH AND SOCIAL CARE</w:t>
      </w:r>
      <w:r>
        <w:rPr>
          <w:b/>
          <w:bCs/>
          <w:spacing w:val="-3"/>
        </w:rPr>
        <w:t xml:space="preserve"> (2)</w:t>
      </w:r>
    </w:p>
    <w:p w14:paraId="20048AFC" w14:textId="474B0FC8" w:rsidR="00E4374C" w:rsidRPr="00E4374C" w:rsidRDefault="00E4374C" w:rsidP="00E4374C">
      <w:pPr>
        <w:suppressAutoHyphens/>
        <w:ind w:left="720"/>
        <w:jc w:val="right"/>
        <w:rPr>
          <w:b/>
          <w:bCs/>
          <w:spacing w:val="-3"/>
          <w:u w:val="single"/>
        </w:rPr>
      </w:pPr>
      <w:r w:rsidRPr="00E4374C">
        <w:rPr>
          <w:b/>
          <w:bCs/>
          <w:spacing w:val="-3"/>
          <w:u w:val="single"/>
        </w:rPr>
        <w:t>Interveners</w:t>
      </w:r>
    </w:p>
    <w:p w14:paraId="380BBE65" w14:textId="3593F74B" w:rsidR="002C0418" w:rsidRDefault="002C0418" w:rsidP="002C0418">
      <w:pPr>
        <w:suppressAutoHyphens/>
        <w:jc w:val="right"/>
        <w:rPr>
          <w:b/>
          <w:bCs/>
          <w:spacing w:val="-3"/>
          <w:u w:val="single"/>
        </w:rPr>
      </w:pPr>
    </w:p>
    <w:p w14:paraId="22786C88" w14:textId="04B5D8A6" w:rsidR="005E2342" w:rsidRDefault="005E2342">
      <w:pPr>
        <w:suppressAutoHyphens/>
        <w:jc w:val="center"/>
        <w:rPr>
          <w:b/>
          <w:spacing w:val="-3"/>
        </w:rPr>
      </w:pPr>
      <w:r>
        <w:rPr>
          <w:bCs/>
          <w:spacing w:val="-3"/>
        </w:rPr>
        <w:t>(</w:t>
      </w:r>
      <w:r w:rsidR="00F53B9D">
        <w:rPr>
          <w:bCs/>
          <w:spacing w:val="-3"/>
        </w:rPr>
        <w:t>Simon Cox</w:t>
      </w:r>
      <w:r w:rsidR="00573C6E">
        <w:rPr>
          <w:bCs/>
          <w:spacing w:val="-3"/>
        </w:rPr>
        <w:t xml:space="preserve"> </w:t>
      </w:r>
      <w:r>
        <w:rPr>
          <w:bCs/>
          <w:spacing w:val="-3"/>
        </w:rPr>
        <w:t>instructed by</w:t>
      </w:r>
      <w:r w:rsidR="00573C6E">
        <w:rPr>
          <w:bCs/>
          <w:spacing w:val="-3"/>
        </w:rPr>
        <w:t xml:space="preserve"> </w:t>
      </w:r>
      <w:r w:rsidR="00F53B9D">
        <w:rPr>
          <w:bCs/>
          <w:spacing w:val="-3"/>
        </w:rPr>
        <w:t>Deighton Pierce Glynn</w:t>
      </w:r>
      <w:r>
        <w:rPr>
          <w:bCs/>
          <w:spacing w:val="-3"/>
        </w:rPr>
        <w:t>) for the</w:t>
      </w:r>
      <w:r>
        <w:rPr>
          <w:spacing w:val="-3"/>
        </w:rPr>
        <w:t xml:space="preserve"> </w:t>
      </w:r>
      <w:r w:rsidR="00E37368">
        <w:rPr>
          <w:bCs/>
          <w:spacing w:val="-3"/>
        </w:rPr>
        <w:t>Claimant</w:t>
      </w:r>
    </w:p>
    <w:p w14:paraId="00E852AF" w14:textId="0734636D" w:rsidR="005E2342" w:rsidRDefault="005E2342">
      <w:pPr>
        <w:suppressAutoHyphens/>
        <w:jc w:val="center"/>
        <w:rPr>
          <w:bCs/>
          <w:spacing w:val="-3"/>
        </w:rPr>
      </w:pPr>
      <w:r>
        <w:rPr>
          <w:bCs/>
          <w:spacing w:val="-3"/>
        </w:rPr>
        <w:t>(</w:t>
      </w:r>
      <w:r w:rsidR="00F53B9D">
        <w:rPr>
          <w:bCs/>
          <w:spacing w:val="-3"/>
        </w:rPr>
        <w:t>David Lawson</w:t>
      </w:r>
      <w:r w:rsidR="00573C6E">
        <w:rPr>
          <w:bCs/>
          <w:spacing w:val="-3"/>
        </w:rPr>
        <w:t xml:space="preserve"> </w:t>
      </w:r>
      <w:r>
        <w:rPr>
          <w:bCs/>
          <w:spacing w:val="-3"/>
        </w:rPr>
        <w:t>instructed by</w:t>
      </w:r>
      <w:r w:rsidR="00573C6E">
        <w:rPr>
          <w:bCs/>
          <w:spacing w:val="-3"/>
        </w:rPr>
        <w:t xml:space="preserve"> </w:t>
      </w:r>
      <w:r w:rsidR="00F53B9D">
        <w:rPr>
          <w:bCs/>
          <w:spacing w:val="-3"/>
        </w:rPr>
        <w:t>Bevan Brittan</w:t>
      </w:r>
      <w:r>
        <w:rPr>
          <w:bCs/>
          <w:spacing w:val="-3"/>
        </w:rPr>
        <w:t xml:space="preserve">) </w:t>
      </w:r>
      <w:r w:rsidR="00E37368">
        <w:rPr>
          <w:bCs/>
          <w:spacing w:val="-3"/>
        </w:rPr>
        <w:t>for the Defendant</w:t>
      </w:r>
    </w:p>
    <w:p w14:paraId="2E72D113" w14:textId="56D6247F" w:rsidR="00E4374C" w:rsidRDefault="00E4374C" w:rsidP="00E4374C">
      <w:pPr>
        <w:suppressAutoHyphens/>
        <w:jc w:val="center"/>
        <w:rPr>
          <w:bCs/>
          <w:spacing w:val="-3"/>
        </w:rPr>
      </w:pPr>
      <w:r w:rsidRPr="00E4374C">
        <w:rPr>
          <w:bCs/>
          <w:spacing w:val="-3"/>
        </w:rPr>
        <w:t>(</w:t>
      </w:r>
      <w:r w:rsidR="00F53B9D">
        <w:rPr>
          <w:bCs/>
          <w:spacing w:val="-3"/>
        </w:rPr>
        <w:t>Jamie Burton QC</w:t>
      </w:r>
      <w:r w:rsidRPr="00E4374C">
        <w:rPr>
          <w:bCs/>
          <w:spacing w:val="-3"/>
        </w:rPr>
        <w:t xml:space="preserve"> </w:t>
      </w:r>
      <w:r w:rsidR="00F53B9D">
        <w:rPr>
          <w:bCs/>
          <w:spacing w:val="-3"/>
        </w:rPr>
        <w:t xml:space="preserve">and </w:t>
      </w:r>
      <w:proofErr w:type="spellStart"/>
      <w:r w:rsidR="00F53B9D">
        <w:rPr>
          <w:bCs/>
          <w:spacing w:val="-3"/>
        </w:rPr>
        <w:t>Admas</w:t>
      </w:r>
      <w:proofErr w:type="spellEnd"/>
      <w:r w:rsidR="00F53B9D">
        <w:rPr>
          <w:bCs/>
          <w:spacing w:val="-3"/>
        </w:rPr>
        <w:t xml:space="preserve"> </w:t>
      </w:r>
      <w:proofErr w:type="spellStart"/>
      <w:r w:rsidR="00F53B9D">
        <w:rPr>
          <w:bCs/>
          <w:spacing w:val="-3"/>
        </w:rPr>
        <w:t>Habteslasie</w:t>
      </w:r>
      <w:proofErr w:type="spellEnd"/>
      <w:r w:rsidR="00F53B9D">
        <w:rPr>
          <w:bCs/>
          <w:spacing w:val="-3"/>
        </w:rPr>
        <w:t xml:space="preserve"> </w:t>
      </w:r>
      <w:r w:rsidRPr="00E4374C">
        <w:rPr>
          <w:bCs/>
          <w:spacing w:val="-3"/>
        </w:rPr>
        <w:t xml:space="preserve">instructed by </w:t>
      </w:r>
      <w:r w:rsidR="004961F6">
        <w:rPr>
          <w:bCs/>
          <w:spacing w:val="-3"/>
        </w:rPr>
        <w:t>Bhatt Murphy</w:t>
      </w:r>
      <w:r w:rsidRPr="00E4374C">
        <w:rPr>
          <w:bCs/>
          <w:spacing w:val="-3"/>
        </w:rPr>
        <w:t xml:space="preserve">) for the </w:t>
      </w:r>
      <w:r>
        <w:rPr>
          <w:bCs/>
          <w:spacing w:val="-3"/>
        </w:rPr>
        <w:t>1</w:t>
      </w:r>
      <w:r w:rsidRPr="00E4374C">
        <w:rPr>
          <w:bCs/>
          <w:spacing w:val="-3"/>
          <w:vertAlign w:val="superscript"/>
        </w:rPr>
        <w:t>st</w:t>
      </w:r>
      <w:r>
        <w:rPr>
          <w:bCs/>
          <w:spacing w:val="-3"/>
        </w:rPr>
        <w:t xml:space="preserve"> Intervener</w:t>
      </w:r>
    </w:p>
    <w:p w14:paraId="5610B0D3" w14:textId="655AAA65" w:rsidR="00E4374C" w:rsidRPr="00E4374C" w:rsidRDefault="00E4374C" w:rsidP="00E4374C">
      <w:pPr>
        <w:suppressAutoHyphens/>
        <w:jc w:val="center"/>
        <w:rPr>
          <w:bCs/>
          <w:spacing w:val="-3"/>
        </w:rPr>
      </w:pPr>
      <w:r w:rsidRPr="00E4374C">
        <w:rPr>
          <w:bCs/>
          <w:spacing w:val="-3"/>
        </w:rPr>
        <w:t>(</w:t>
      </w:r>
      <w:r w:rsidR="00F53B9D">
        <w:rPr>
          <w:bCs/>
          <w:spacing w:val="-3"/>
        </w:rPr>
        <w:t>Joseph Barrett</w:t>
      </w:r>
      <w:r w:rsidRPr="00E4374C">
        <w:rPr>
          <w:bCs/>
          <w:spacing w:val="-3"/>
        </w:rPr>
        <w:t xml:space="preserve"> instructed by </w:t>
      </w:r>
      <w:r w:rsidR="00F53B9D">
        <w:rPr>
          <w:bCs/>
          <w:spacing w:val="-3"/>
        </w:rPr>
        <w:t>the G</w:t>
      </w:r>
      <w:r w:rsidR="00A63333">
        <w:rPr>
          <w:bCs/>
          <w:spacing w:val="-3"/>
        </w:rPr>
        <w:t xml:space="preserve">overnment </w:t>
      </w:r>
      <w:r w:rsidR="00F53B9D">
        <w:rPr>
          <w:bCs/>
          <w:spacing w:val="-3"/>
        </w:rPr>
        <w:t>L</w:t>
      </w:r>
      <w:r w:rsidR="00A63333">
        <w:rPr>
          <w:bCs/>
          <w:spacing w:val="-3"/>
        </w:rPr>
        <w:t xml:space="preserve">egal </w:t>
      </w:r>
      <w:r w:rsidR="00F53B9D">
        <w:rPr>
          <w:bCs/>
          <w:spacing w:val="-3"/>
        </w:rPr>
        <w:t>D</w:t>
      </w:r>
      <w:r w:rsidR="004961F6">
        <w:rPr>
          <w:bCs/>
          <w:spacing w:val="-3"/>
        </w:rPr>
        <w:t>e</w:t>
      </w:r>
      <w:r w:rsidR="00A63333">
        <w:rPr>
          <w:bCs/>
          <w:spacing w:val="-3"/>
        </w:rPr>
        <w:t>partment</w:t>
      </w:r>
      <w:r w:rsidRPr="00E4374C">
        <w:rPr>
          <w:bCs/>
          <w:spacing w:val="-3"/>
        </w:rPr>
        <w:t xml:space="preserve">) for the </w:t>
      </w:r>
      <w:r>
        <w:rPr>
          <w:bCs/>
          <w:spacing w:val="-3"/>
        </w:rPr>
        <w:t>2nd</w:t>
      </w:r>
      <w:r w:rsidRPr="00E4374C">
        <w:rPr>
          <w:bCs/>
          <w:spacing w:val="-3"/>
        </w:rPr>
        <w:t xml:space="preserve"> Intervener</w:t>
      </w:r>
    </w:p>
    <w:p w14:paraId="6BB8BCAB" w14:textId="77777777" w:rsidR="005E2342" w:rsidRDefault="005E2342">
      <w:pPr>
        <w:suppressAutoHyphens/>
        <w:jc w:val="center"/>
        <w:rPr>
          <w:b/>
          <w:spacing w:val="-3"/>
        </w:rPr>
      </w:pPr>
    </w:p>
    <w:p w14:paraId="292AD5B3" w14:textId="5296B265" w:rsidR="005E2342" w:rsidRDefault="005E2342">
      <w:pPr>
        <w:suppressAutoHyphens/>
        <w:jc w:val="center"/>
        <w:rPr>
          <w:spacing w:val="-3"/>
        </w:rPr>
      </w:pPr>
      <w:r>
        <w:rPr>
          <w:spacing w:val="-3"/>
        </w:rPr>
        <w:t xml:space="preserve">Hearing dates: </w:t>
      </w:r>
      <w:r w:rsidR="00F53B9D">
        <w:rPr>
          <w:spacing w:val="-3"/>
        </w:rPr>
        <w:t>16 November 2020</w:t>
      </w:r>
    </w:p>
    <w:p w14:paraId="6B54F07E" w14:textId="77777777" w:rsidR="005E2342" w:rsidRDefault="005E2342">
      <w:pPr>
        <w:suppressAutoHyphens/>
        <w:jc w:val="center"/>
        <w:rPr>
          <w:spacing w:val="-3"/>
        </w:rPr>
      </w:pPr>
      <w:r>
        <w:rPr>
          <w:spacing w:val="-3"/>
        </w:rPr>
        <w:t>- - - - - - - - - - - - - - - - - - - - -</w:t>
      </w:r>
    </w:p>
    <w:p w14:paraId="349B0204" w14:textId="0A392CF0" w:rsidR="005E2342" w:rsidRDefault="00F175E9" w:rsidP="00F175E9">
      <w:pPr>
        <w:pStyle w:val="CoverDesc"/>
      </w:pPr>
      <w:r>
        <w:t>Approved Judgment</w:t>
      </w:r>
    </w:p>
    <w:p w14:paraId="4E7DB20D" w14:textId="77777777" w:rsidR="00F175E9" w:rsidRPr="00F175E9" w:rsidRDefault="00F175E9" w:rsidP="00F175E9">
      <w:pPr>
        <w:jc w:val="center"/>
      </w:pPr>
    </w:p>
    <w:p w14:paraId="39A93130" w14:textId="77777777" w:rsidR="005E2342" w:rsidRDefault="005E2342">
      <w:pPr>
        <w:pStyle w:val="CoverDesc"/>
        <w:rPr>
          <w:sz w:val="24"/>
        </w:rPr>
      </w:pPr>
    </w:p>
    <w:p w14:paraId="262F009C" w14:textId="5AFE346C" w:rsidR="005E2342" w:rsidRDefault="005E2342" w:rsidP="00470B16">
      <w:pPr>
        <w:pStyle w:val="eMailBlock"/>
        <w:sectPr w:rsidR="005E2342">
          <w:headerReference w:type="even" r:id="rId11"/>
          <w:headerReference w:type="default" r:id="rId12"/>
          <w:footerReference w:type="even" r:id="rId13"/>
          <w:footerReference w:type="default" r:id="rId14"/>
          <w:headerReference w:type="first" r:id="rId15"/>
          <w:footerReference w:type="first" r:id="rId16"/>
          <w:pgSz w:w="11909" w:h="16834" w:code="9"/>
          <w:pgMar w:top="720" w:right="1440" w:bottom="720" w:left="1440" w:header="720" w:footer="720" w:gutter="0"/>
          <w:pgNumType w:start="1"/>
          <w:cols w:space="720"/>
        </w:sectPr>
      </w:pPr>
      <w:r>
        <w:t>If this Judgment has been emailed to you it is to be treated as ‘read-only’.</w:t>
      </w:r>
      <w:r>
        <w:br/>
        <w:t>You should send any suggested amendments as a separate Word document.</w:t>
      </w:r>
    </w:p>
    <w:p w14:paraId="04FD8E94" w14:textId="39F07209" w:rsidR="00470B16" w:rsidRPr="00470B16" w:rsidRDefault="00470B16" w:rsidP="00470B16">
      <w:pPr>
        <w:spacing w:after="240" w:line="276" w:lineRule="auto"/>
        <w:rPr>
          <w:b/>
        </w:rPr>
        <w:sectPr w:rsidR="00470B16" w:rsidRPr="00470B16">
          <w:headerReference w:type="default" r:id="rId17"/>
          <w:footerReference w:type="default" r:id="rId18"/>
          <w:pgSz w:w="11909" w:h="16834" w:code="9"/>
          <w:pgMar w:top="1440" w:right="1440" w:bottom="1440" w:left="1440" w:header="709" w:footer="709" w:gutter="0"/>
          <w:cols w:space="720"/>
          <w:formProt w:val="0"/>
        </w:sectPr>
      </w:pPr>
    </w:p>
    <w:p w14:paraId="03A2CDC1" w14:textId="77777777" w:rsidR="00E37368" w:rsidRPr="002C0418" w:rsidRDefault="00E37368" w:rsidP="00F175E9">
      <w:pPr>
        <w:pStyle w:val="paragraph"/>
        <w:spacing w:before="0" w:beforeAutospacing="0" w:after="0" w:afterAutospacing="0"/>
        <w:textAlignment w:val="baseline"/>
      </w:pPr>
    </w:p>
    <w:p w14:paraId="69273D60" w14:textId="14568415" w:rsidR="001C238F" w:rsidRPr="002C0418" w:rsidRDefault="00E37368" w:rsidP="00F175E9">
      <w:pPr>
        <w:pStyle w:val="paragraph"/>
        <w:spacing w:before="0" w:beforeAutospacing="0" w:after="0" w:afterAutospacing="0"/>
        <w:textAlignment w:val="baseline"/>
        <w:rPr>
          <w:b/>
          <w:bCs/>
        </w:rPr>
      </w:pPr>
      <w:r w:rsidRPr="002C0418">
        <w:rPr>
          <w:rStyle w:val="normaltextrun"/>
          <w:b/>
          <w:bCs/>
          <w:lang w:val="en-US"/>
        </w:rPr>
        <w:t xml:space="preserve">The </w:t>
      </w:r>
      <w:r w:rsidR="001C238F" w:rsidRPr="002C0418">
        <w:rPr>
          <w:rStyle w:val="normaltextrun"/>
          <w:b/>
          <w:bCs/>
          <w:lang w:val="en-US"/>
        </w:rPr>
        <w:t>p</w:t>
      </w:r>
      <w:r w:rsidRPr="002C0418">
        <w:rPr>
          <w:rStyle w:val="normaltextrun"/>
          <w:b/>
          <w:bCs/>
          <w:lang w:val="en-US"/>
        </w:rPr>
        <w:t>arties</w:t>
      </w:r>
      <w:r w:rsidRPr="002C0418">
        <w:rPr>
          <w:rStyle w:val="eop"/>
          <w:b/>
          <w:bCs/>
        </w:rPr>
        <w:t> </w:t>
      </w:r>
    </w:p>
    <w:p w14:paraId="4ED8FAC4" w14:textId="021B529A" w:rsidR="00E4374C" w:rsidRPr="00E4374C" w:rsidRDefault="00E4374C" w:rsidP="00F175E9">
      <w:pPr>
        <w:pStyle w:val="paragraph"/>
        <w:numPr>
          <w:ilvl w:val="0"/>
          <w:numId w:val="25"/>
        </w:numPr>
        <w:spacing w:before="0" w:beforeAutospacing="0" w:after="0" w:afterAutospacing="0"/>
        <w:textAlignment w:val="baseline"/>
      </w:pPr>
      <w:r w:rsidRPr="00E4374C">
        <w:t xml:space="preserve">The </w:t>
      </w:r>
      <w:r w:rsidR="00A41B1B">
        <w:t>Claimant</w:t>
      </w:r>
      <w:r w:rsidRPr="00E4374C">
        <w:t xml:space="preserve"> is an individual who was</w:t>
      </w:r>
      <w:r w:rsidR="007C5F1F">
        <w:t xml:space="preserve"> living</w:t>
      </w:r>
      <w:r w:rsidRPr="00E4374C">
        <w:t xml:space="preserve"> in</w:t>
      </w:r>
      <w:r w:rsidR="007C5F1F">
        <w:t xml:space="preserve"> </w:t>
      </w:r>
      <w:r w:rsidRPr="00E4374C">
        <w:t>England at the relevant time.</w:t>
      </w:r>
    </w:p>
    <w:p w14:paraId="5F7E3780" w14:textId="77777777" w:rsidR="00E4374C" w:rsidRPr="00E4374C" w:rsidRDefault="00E4374C" w:rsidP="00F175E9">
      <w:pPr>
        <w:pStyle w:val="paragraph"/>
        <w:spacing w:before="0" w:beforeAutospacing="0" w:after="0" w:afterAutospacing="0"/>
        <w:ind w:left="720"/>
        <w:textAlignment w:val="baseline"/>
      </w:pPr>
    </w:p>
    <w:p w14:paraId="0006C64F" w14:textId="1205977F" w:rsidR="00E4374C" w:rsidRPr="00E4374C" w:rsidRDefault="00E4374C" w:rsidP="00F175E9">
      <w:pPr>
        <w:pStyle w:val="paragraph"/>
        <w:numPr>
          <w:ilvl w:val="0"/>
          <w:numId w:val="25"/>
        </w:numPr>
        <w:spacing w:before="0" w:beforeAutospacing="0" w:after="0" w:afterAutospacing="0"/>
        <w:textAlignment w:val="baseline"/>
      </w:pPr>
      <w:r w:rsidRPr="00E4374C">
        <w:t xml:space="preserve">The </w:t>
      </w:r>
      <w:r w:rsidR="00A41B1B">
        <w:t>Defendant</w:t>
      </w:r>
      <w:r w:rsidRPr="00E4374C">
        <w:t xml:space="preserve"> is an NHS hosp</w:t>
      </w:r>
      <w:r w:rsidR="007C5F1F">
        <w:t>it</w:t>
      </w:r>
      <w:r w:rsidRPr="00E4374C">
        <w:t>al foundation trust.</w:t>
      </w:r>
    </w:p>
    <w:p w14:paraId="54868437" w14:textId="77777777" w:rsidR="00E4374C" w:rsidRPr="00E4374C" w:rsidRDefault="00E4374C" w:rsidP="00F175E9">
      <w:pPr>
        <w:pStyle w:val="paragraph"/>
        <w:spacing w:before="0" w:beforeAutospacing="0" w:after="0" w:afterAutospacing="0"/>
        <w:ind w:left="720"/>
        <w:textAlignment w:val="baseline"/>
      </w:pPr>
    </w:p>
    <w:p w14:paraId="70C6497F" w14:textId="35C57BCC" w:rsidR="00E4374C" w:rsidRPr="00E4374C" w:rsidRDefault="00E4374C" w:rsidP="00F175E9">
      <w:pPr>
        <w:pStyle w:val="paragraph"/>
        <w:numPr>
          <w:ilvl w:val="0"/>
          <w:numId w:val="25"/>
        </w:numPr>
        <w:spacing w:before="0" w:beforeAutospacing="0" w:after="0" w:afterAutospacing="0"/>
        <w:textAlignment w:val="baseline"/>
      </w:pPr>
      <w:r w:rsidRPr="00E4374C">
        <w:t>The first interven</w:t>
      </w:r>
      <w:r w:rsidR="00F53B9D">
        <w:t>e</w:t>
      </w:r>
      <w:r w:rsidRPr="00E4374C">
        <w:t>r</w:t>
      </w:r>
      <w:r w:rsidR="00576750">
        <w:t>, Doctors of the World (</w:t>
      </w:r>
      <w:proofErr w:type="spellStart"/>
      <w:r w:rsidR="00576750">
        <w:t>DoW</w:t>
      </w:r>
      <w:proofErr w:type="spellEnd"/>
      <w:r w:rsidR="00576750">
        <w:t xml:space="preserve">) </w:t>
      </w:r>
      <w:r w:rsidRPr="00E4374C">
        <w:t>is a charitable organisation interested in the provision of medical healthcare to disadvantaged individuals.</w:t>
      </w:r>
    </w:p>
    <w:p w14:paraId="1AFD3153" w14:textId="77777777" w:rsidR="00E4374C" w:rsidRPr="00E4374C" w:rsidRDefault="00E4374C" w:rsidP="00F175E9">
      <w:pPr>
        <w:pStyle w:val="paragraph"/>
        <w:spacing w:before="0" w:beforeAutospacing="0" w:after="0" w:afterAutospacing="0"/>
        <w:ind w:left="720"/>
        <w:textAlignment w:val="baseline"/>
      </w:pPr>
    </w:p>
    <w:p w14:paraId="5866F65E" w14:textId="308B3DEE" w:rsidR="001C238F" w:rsidRPr="002C0418" w:rsidRDefault="00E4374C" w:rsidP="00F175E9">
      <w:pPr>
        <w:pStyle w:val="paragraph"/>
        <w:numPr>
          <w:ilvl w:val="0"/>
          <w:numId w:val="25"/>
        </w:numPr>
        <w:spacing w:before="0" w:beforeAutospacing="0" w:after="0" w:afterAutospacing="0"/>
        <w:textAlignment w:val="baseline"/>
      </w:pPr>
      <w:r w:rsidRPr="00E4374C">
        <w:t>The second interven</w:t>
      </w:r>
      <w:r w:rsidR="00F53B9D">
        <w:t>e</w:t>
      </w:r>
      <w:r w:rsidRPr="00E4374C">
        <w:t xml:space="preserve">r </w:t>
      </w:r>
      <w:r w:rsidR="00A41B1B">
        <w:t>i</w:t>
      </w:r>
      <w:r w:rsidRPr="00E4374C">
        <w:t xml:space="preserve">s the Secretary of State for the department which funds the </w:t>
      </w:r>
      <w:r w:rsidR="00A41B1B">
        <w:t>Defendant</w:t>
      </w:r>
      <w:r w:rsidRPr="00E4374C">
        <w:t>.</w:t>
      </w:r>
      <w:r w:rsidR="001C238F" w:rsidRPr="002C0418">
        <w:t xml:space="preserve">  </w:t>
      </w:r>
    </w:p>
    <w:p w14:paraId="1D1470D3" w14:textId="7DF0929B" w:rsidR="001C238F" w:rsidRPr="007C5F1F" w:rsidRDefault="001C238F" w:rsidP="00F175E9">
      <w:pPr>
        <w:pStyle w:val="paragraph"/>
        <w:spacing w:before="0" w:beforeAutospacing="0" w:after="0" w:afterAutospacing="0"/>
        <w:ind w:left="720"/>
        <w:textAlignment w:val="baseline"/>
      </w:pPr>
      <w:r w:rsidRPr="002C0418">
        <w:t xml:space="preserve"> </w:t>
      </w:r>
    </w:p>
    <w:p w14:paraId="53895F78" w14:textId="77777777" w:rsidR="00C90A32" w:rsidRPr="002C0418" w:rsidRDefault="00C90A32" w:rsidP="00F175E9">
      <w:pPr>
        <w:pStyle w:val="paragraph"/>
        <w:spacing w:before="0" w:beforeAutospacing="0" w:after="0" w:afterAutospacing="0"/>
        <w:textAlignment w:val="baseline"/>
        <w:rPr>
          <w:b/>
          <w:bCs/>
        </w:rPr>
      </w:pPr>
      <w:r w:rsidRPr="002C0418">
        <w:rPr>
          <w:b/>
          <w:bCs/>
        </w:rPr>
        <w:t xml:space="preserve">The issues </w:t>
      </w:r>
    </w:p>
    <w:p w14:paraId="0377A678" w14:textId="4A73DA63" w:rsidR="00A41B1B" w:rsidRDefault="00A41B1B" w:rsidP="00F175E9">
      <w:pPr>
        <w:pStyle w:val="paragraph"/>
        <w:numPr>
          <w:ilvl w:val="0"/>
          <w:numId w:val="25"/>
        </w:numPr>
        <w:spacing w:before="0" w:beforeAutospacing="0" w:after="0" w:afterAutospacing="0"/>
        <w:textAlignment w:val="baseline"/>
      </w:pPr>
      <w:r>
        <w:t xml:space="preserve">This judicial review claim relates to the </w:t>
      </w:r>
      <w:r w:rsidR="00A94895">
        <w:t xml:space="preserve">decisions made </w:t>
      </w:r>
      <w:r w:rsidR="00BE666F">
        <w:t xml:space="preserve">relating to the </w:t>
      </w:r>
      <w:r>
        <w:t xml:space="preserve">provision </w:t>
      </w:r>
      <w:r w:rsidR="00323BEB">
        <w:t xml:space="preserve">or </w:t>
      </w:r>
      <w:proofErr w:type="spellStart"/>
      <w:r w:rsidR="00323BEB">
        <w:t>non provision</w:t>
      </w:r>
      <w:proofErr w:type="spellEnd"/>
      <w:r w:rsidR="00323BEB">
        <w:t xml:space="preserve"> </w:t>
      </w:r>
      <w:r>
        <w:t xml:space="preserve">of urgent services to an Overseas Visitor </w:t>
      </w:r>
      <w:r w:rsidR="00F53B9D">
        <w:t xml:space="preserve">with kidney damage </w:t>
      </w:r>
      <w:r>
        <w:t>living in England.</w:t>
      </w:r>
    </w:p>
    <w:p w14:paraId="3A6E58F3" w14:textId="77777777" w:rsidR="00E4374C" w:rsidRPr="006A5696" w:rsidRDefault="00E4374C" w:rsidP="00F175E9">
      <w:pPr>
        <w:pStyle w:val="paragraph"/>
        <w:spacing w:before="0" w:beforeAutospacing="0" w:after="0" w:afterAutospacing="0"/>
        <w:textAlignment w:val="baseline"/>
      </w:pPr>
    </w:p>
    <w:p w14:paraId="6C4FF954" w14:textId="2DD2D8BC" w:rsidR="00BB4081" w:rsidRDefault="00E4374C" w:rsidP="00F175E9">
      <w:pPr>
        <w:pStyle w:val="paragraph"/>
        <w:numPr>
          <w:ilvl w:val="0"/>
          <w:numId w:val="25"/>
        </w:numPr>
        <w:spacing w:before="0" w:beforeAutospacing="0" w:after="0" w:afterAutospacing="0"/>
        <w:textAlignment w:val="baseline"/>
      </w:pPr>
      <w:r w:rsidRPr="006A5696">
        <w:t xml:space="preserve">The </w:t>
      </w:r>
      <w:r w:rsidR="00AB02DB">
        <w:t>1st</w:t>
      </w:r>
      <w:r w:rsidRPr="006A5696">
        <w:t xml:space="preserve"> issue is</w:t>
      </w:r>
      <w:r w:rsidR="00A41B1B">
        <w:t>,</w:t>
      </w:r>
      <w:r w:rsidRPr="006A5696">
        <w:t xml:space="preserve"> if the </w:t>
      </w:r>
      <w:r w:rsidR="00A41B1B">
        <w:t>Claimant</w:t>
      </w:r>
      <w:r w:rsidR="00E57BFE">
        <w:t xml:space="preserve"> </w:t>
      </w:r>
      <w:r w:rsidRPr="006A5696">
        <w:t>need</w:t>
      </w:r>
      <w:r w:rsidR="00E57BFE">
        <w:t xml:space="preserve">ed </w:t>
      </w:r>
      <w:r w:rsidRPr="006A5696">
        <w:t>“urgent service</w:t>
      </w:r>
      <w:r w:rsidR="00837FA3">
        <w:t>s</w:t>
      </w:r>
      <w:r w:rsidRPr="006A5696">
        <w:t>”</w:t>
      </w:r>
      <w:r w:rsidR="003D2C7D">
        <w:t xml:space="preserve"> on</w:t>
      </w:r>
      <w:r w:rsidRPr="006A5696">
        <w:t xml:space="preserve"> the 11th of December 2019</w:t>
      </w:r>
      <w:r w:rsidR="00A41B1B">
        <w:t>,</w:t>
      </w:r>
      <w:r w:rsidRPr="006A5696">
        <w:t xml:space="preserve"> </w:t>
      </w:r>
      <w:r w:rsidR="00BB4081">
        <w:t>whether the Defendant’s decisio</w:t>
      </w:r>
      <w:r w:rsidR="00A07FAB">
        <w:t>n</w:t>
      </w:r>
      <w:r w:rsidR="00BB4081">
        <w:t xml:space="preserve"> </w:t>
      </w:r>
      <w:r w:rsidR="001B20FF">
        <w:t xml:space="preserve">to change from providing </w:t>
      </w:r>
      <w:r w:rsidR="00837FA3">
        <w:t xml:space="preserve"> scheduled dialysis to</w:t>
      </w:r>
      <w:r w:rsidR="00BB4081">
        <w:t xml:space="preserve"> </w:t>
      </w:r>
      <w:r w:rsidR="00F52F03">
        <w:t>ad hoc attendance</w:t>
      </w:r>
      <w:r w:rsidR="00BB4081">
        <w:t xml:space="preserve"> at A &amp; E</w:t>
      </w:r>
      <w:r w:rsidR="0010293F">
        <w:t xml:space="preserve"> </w:t>
      </w:r>
      <w:r w:rsidR="00BB4081">
        <w:t xml:space="preserve">for </w:t>
      </w:r>
      <w:r w:rsidR="009C5EB6">
        <w:t xml:space="preserve">clinical </w:t>
      </w:r>
      <w:r w:rsidR="00BB4081">
        <w:t xml:space="preserve">assessment </w:t>
      </w:r>
      <w:r w:rsidR="009C5EB6">
        <w:t xml:space="preserve">of his needs </w:t>
      </w:r>
      <w:r w:rsidR="00BB4081">
        <w:t>and if necessary dialysis</w:t>
      </w:r>
      <w:r w:rsidR="00156C54">
        <w:t xml:space="preserve"> (without prior payment)</w:t>
      </w:r>
      <w:r w:rsidR="00A07FAB">
        <w:t>,</w:t>
      </w:r>
      <w:r w:rsidR="00BB4081">
        <w:t xml:space="preserve"> involved a misdirection of law</w:t>
      </w:r>
      <w:r w:rsidR="00375448">
        <w:t>,</w:t>
      </w:r>
      <w:r w:rsidR="00653474">
        <w:t xml:space="preserve"> the taking into account of a factor which should not have been considered (</w:t>
      </w:r>
      <w:r w:rsidR="00CA4755">
        <w:t xml:space="preserve">immigration </w:t>
      </w:r>
      <w:r w:rsidR="00653474">
        <w:t xml:space="preserve">status), </w:t>
      </w:r>
      <w:r w:rsidR="001B7574">
        <w:t>and/or was made without taking into account a factor</w:t>
      </w:r>
      <w:r w:rsidR="007E3214">
        <w:t xml:space="preserve"> which was required by law to be taken into account</w:t>
      </w:r>
      <w:r w:rsidR="009C5EB6">
        <w:t xml:space="preserve"> (</w:t>
      </w:r>
      <w:r w:rsidR="007E3214">
        <w:t>the relevant timescale</w:t>
      </w:r>
      <w:r w:rsidR="009C5EB6">
        <w:t>)</w:t>
      </w:r>
      <w:r w:rsidR="00BB392F">
        <w:t xml:space="preserve"> or was perverse.</w:t>
      </w:r>
    </w:p>
    <w:p w14:paraId="6B39E6C0" w14:textId="295461D3" w:rsidR="00614A1B" w:rsidRPr="00614A1B" w:rsidRDefault="00614A1B" w:rsidP="00F175E9">
      <w:pPr>
        <w:textAlignment w:val="baseline"/>
        <w:rPr>
          <w:lang w:eastAsia="en-GB"/>
        </w:rPr>
      </w:pPr>
    </w:p>
    <w:p w14:paraId="7EF456C1" w14:textId="3469E912" w:rsidR="000B43FD" w:rsidRPr="006A5696" w:rsidRDefault="00614A1B" w:rsidP="00F175E9">
      <w:pPr>
        <w:numPr>
          <w:ilvl w:val="0"/>
          <w:numId w:val="25"/>
        </w:numPr>
        <w:textAlignment w:val="baseline"/>
        <w:rPr>
          <w:lang w:eastAsia="en-GB"/>
        </w:rPr>
      </w:pPr>
      <w:r w:rsidRPr="00614A1B">
        <w:rPr>
          <w:lang w:eastAsia="en-GB"/>
        </w:rPr>
        <w:t xml:space="preserve">The </w:t>
      </w:r>
      <w:r w:rsidR="00882599">
        <w:rPr>
          <w:lang w:eastAsia="en-GB"/>
        </w:rPr>
        <w:t>2</w:t>
      </w:r>
      <w:r w:rsidR="00882599" w:rsidRPr="00882599">
        <w:rPr>
          <w:vertAlign w:val="superscript"/>
          <w:lang w:eastAsia="en-GB"/>
        </w:rPr>
        <w:t>nd</w:t>
      </w:r>
      <w:r w:rsidR="00882599">
        <w:rPr>
          <w:lang w:eastAsia="en-GB"/>
        </w:rPr>
        <w:t xml:space="preserve"> </w:t>
      </w:r>
      <w:r w:rsidRPr="00614A1B">
        <w:rPr>
          <w:lang w:eastAsia="en-GB"/>
        </w:rPr>
        <w:t>issue is, if the Claimant need</w:t>
      </w:r>
      <w:r w:rsidR="00E121B5">
        <w:rPr>
          <w:lang w:eastAsia="en-GB"/>
        </w:rPr>
        <w:t>ed</w:t>
      </w:r>
      <w:r w:rsidRPr="00614A1B">
        <w:rPr>
          <w:lang w:eastAsia="en-GB"/>
        </w:rPr>
        <w:t xml:space="preserve"> “urgent service</w:t>
      </w:r>
      <w:r w:rsidR="00A63333">
        <w:rPr>
          <w:lang w:eastAsia="en-GB"/>
        </w:rPr>
        <w:t>s</w:t>
      </w:r>
      <w:r w:rsidRPr="00614A1B">
        <w:rPr>
          <w:lang w:eastAsia="en-GB"/>
        </w:rPr>
        <w:t>” on the</w:t>
      </w:r>
      <w:r w:rsidR="000B43FD">
        <w:rPr>
          <w:lang w:eastAsia="en-GB"/>
        </w:rPr>
        <w:t xml:space="preserve"> 31</w:t>
      </w:r>
      <w:r w:rsidR="000B43FD" w:rsidRPr="000B43FD">
        <w:rPr>
          <w:vertAlign w:val="superscript"/>
          <w:lang w:eastAsia="en-GB"/>
        </w:rPr>
        <w:t>st</w:t>
      </w:r>
      <w:r w:rsidR="000B43FD">
        <w:rPr>
          <w:lang w:eastAsia="en-GB"/>
        </w:rPr>
        <w:t xml:space="preserve"> January 2020</w:t>
      </w:r>
      <w:r w:rsidRPr="00614A1B">
        <w:rPr>
          <w:lang w:eastAsia="en-GB"/>
        </w:rPr>
        <w:t xml:space="preserve">, whether the Defendant’s decision to advise him to attend in future </w:t>
      </w:r>
      <w:r w:rsidR="006574A9">
        <w:rPr>
          <w:lang w:eastAsia="en-GB"/>
        </w:rPr>
        <w:t xml:space="preserve">every week on Wednesdays </w:t>
      </w:r>
      <w:r w:rsidR="00DA1B06">
        <w:rPr>
          <w:lang w:eastAsia="en-GB"/>
        </w:rPr>
        <w:t xml:space="preserve">(or more frequently) </w:t>
      </w:r>
      <w:r w:rsidRPr="00614A1B">
        <w:rPr>
          <w:lang w:eastAsia="en-GB"/>
        </w:rPr>
        <w:t>at A &amp; E for assessment and if necessary dialysis</w:t>
      </w:r>
      <w:r w:rsidR="008F284C">
        <w:rPr>
          <w:lang w:eastAsia="en-GB"/>
        </w:rPr>
        <w:t xml:space="preserve"> </w:t>
      </w:r>
      <w:r w:rsidR="008F284C">
        <w:t>(without prior payment)</w:t>
      </w:r>
      <w:r w:rsidRPr="00614A1B">
        <w:rPr>
          <w:lang w:eastAsia="en-GB"/>
        </w:rPr>
        <w:t xml:space="preserve">, involved a misdirection of law and/or </w:t>
      </w:r>
      <w:r w:rsidR="00814ADD">
        <w:t xml:space="preserve">the taking into account of a factor which should not have been considered (immigration status) and/or </w:t>
      </w:r>
      <w:r w:rsidRPr="00614A1B">
        <w:rPr>
          <w:lang w:eastAsia="en-GB"/>
        </w:rPr>
        <w:t xml:space="preserve">was made without taking into account a factor which was required by law to be taken into account </w:t>
      </w:r>
      <w:r w:rsidR="00C479A2">
        <w:rPr>
          <w:lang w:eastAsia="en-GB"/>
        </w:rPr>
        <w:t>(</w:t>
      </w:r>
      <w:r w:rsidRPr="00614A1B">
        <w:rPr>
          <w:lang w:eastAsia="en-GB"/>
        </w:rPr>
        <w:t>the relevant timescale</w:t>
      </w:r>
      <w:r w:rsidR="00C479A2">
        <w:rPr>
          <w:lang w:eastAsia="en-GB"/>
        </w:rPr>
        <w:t>)</w:t>
      </w:r>
      <w:r w:rsidR="00BB392F">
        <w:rPr>
          <w:lang w:eastAsia="en-GB"/>
        </w:rPr>
        <w:t xml:space="preserve"> or was perverse</w:t>
      </w:r>
      <w:r w:rsidRPr="00614A1B">
        <w:rPr>
          <w:lang w:eastAsia="en-GB"/>
        </w:rPr>
        <w:t>.</w:t>
      </w:r>
    </w:p>
    <w:p w14:paraId="1E665385" w14:textId="77777777" w:rsidR="006A5696" w:rsidRPr="006A5696" w:rsidRDefault="006A5696" w:rsidP="00F175E9">
      <w:pPr>
        <w:pStyle w:val="paragraph"/>
        <w:spacing w:before="0" w:beforeAutospacing="0" w:after="0" w:afterAutospacing="0"/>
        <w:ind w:left="720"/>
        <w:textAlignment w:val="baseline"/>
      </w:pPr>
    </w:p>
    <w:p w14:paraId="58204E77" w14:textId="5E1F32E0" w:rsidR="00C90A32" w:rsidRDefault="006A5696" w:rsidP="00F175E9">
      <w:pPr>
        <w:pStyle w:val="paragraph"/>
        <w:numPr>
          <w:ilvl w:val="0"/>
          <w:numId w:val="25"/>
        </w:numPr>
        <w:spacing w:before="0" w:beforeAutospacing="0" w:after="0" w:afterAutospacing="0"/>
        <w:textAlignment w:val="baseline"/>
      </w:pPr>
      <w:r w:rsidRPr="006A5696">
        <w:t xml:space="preserve">The </w:t>
      </w:r>
      <w:r w:rsidR="00C72931">
        <w:t>3rd</w:t>
      </w:r>
      <w:r w:rsidRPr="006A5696">
        <w:t xml:space="preserve"> issue is </w:t>
      </w:r>
      <w:r w:rsidR="00A41B1B">
        <w:t>whether</w:t>
      </w:r>
      <w:r w:rsidRPr="006A5696">
        <w:t xml:space="preserve">, if the </w:t>
      </w:r>
      <w:r w:rsidR="00A41B1B">
        <w:t>Claimant</w:t>
      </w:r>
      <w:r w:rsidRPr="006A5696">
        <w:t xml:space="preserve"> did need “urgent service</w:t>
      </w:r>
      <w:r w:rsidR="00A63333">
        <w:t>s</w:t>
      </w:r>
      <w:r w:rsidRPr="006A5696">
        <w:t>”</w:t>
      </w:r>
      <w:r w:rsidR="00A41B1B">
        <w:t>,</w:t>
      </w:r>
      <w:r w:rsidRPr="006A5696">
        <w:t xml:space="preserve"> the decisions </w:t>
      </w:r>
      <w:r w:rsidR="00A9459D">
        <w:t xml:space="preserve">made </w:t>
      </w:r>
      <w:r w:rsidRPr="006A5696">
        <w:t xml:space="preserve">on the 11th of December 2019 and 31st January 2020 </w:t>
      </w:r>
      <w:r w:rsidR="007404F2">
        <w:t>as</w:t>
      </w:r>
      <w:r w:rsidR="00330659">
        <w:t xml:space="preserve"> </w:t>
      </w:r>
      <w:r w:rsidR="007404F2">
        <w:t>to</w:t>
      </w:r>
      <w:r w:rsidR="00D34124">
        <w:t xml:space="preserve"> </w:t>
      </w:r>
      <w:r w:rsidR="00330659">
        <w:t xml:space="preserve">(a) </w:t>
      </w:r>
      <w:r w:rsidR="00D34124">
        <w:t>the treatment plan</w:t>
      </w:r>
      <w:r w:rsidR="00DD21D7">
        <w:t>s</w:t>
      </w:r>
      <w:r w:rsidR="00D34124">
        <w:t xml:space="preserve">, </w:t>
      </w:r>
      <w:r w:rsidR="00330659">
        <w:t xml:space="preserve">(b) the </w:t>
      </w:r>
      <w:r w:rsidR="00D34124">
        <w:t>location of treatment</w:t>
      </w:r>
      <w:r w:rsidR="00DD21D7">
        <w:t>,</w:t>
      </w:r>
      <w:r w:rsidR="00D34124">
        <w:t xml:space="preserve"> </w:t>
      </w:r>
      <w:r w:rsidR="00330659">
        <w:t xml:space="preserve">(c) the </w:t>
      </w:r>
      <w:r w:rsidR="00D34124">
        <w:t>frequency of treatment</w:t>
      </w:r>
      <w:r w:rsidR="00DD21D7">
        <w:t xml:space="preserve"> and </w:t>
      </w:r>
      <w:r w:rsidR="00330659">
        <w:t xml:space="preserve">(d) the </w:t>
      </w:r>
      <w:r w:rsidR="00DD21D7">
        <w:t>standard of care proposed</w:t>
      </w:r>
      <w:r w:rsidR="00674D55">
        <w:t xml:space="preserve">, </w:t>
      </w:r>
      <w:r w:rsidRPr="006A5696">
        <w:t>are</w:t>
      </w:r>
      <w:r w:rsidR="00BF0C34">
        <w:t xml:space="preserve"> administrative decisions which are</w:t>
      </w:r>
      <w:r w:rsidRPr="006A5696">
        <w:t xml:space="preserve"> </w:t>
      </w:r>
      <w:r w:rsidR="00A41B1B" w:rsidRPr="006A5696">
        <w:t>suscept</w:t>
      </w:r>
      <w:r w:rsidR="00A41B1B">
        <w:t>i</w:t>
      </w:r>
      <w:r w:rsidR="00A41B1B" w:rsidRPr="006A5696">
        <w:t>ble</w:t>
      </w:r>
      <w:r w:rsidRPr="006A5696">
        <w:t xml:space="preserve"> </w:t>
      </w:r>
      <w:r w:rsidR="00A41B1B">
        <w:t>to</w:t>
      </w:r>
      <w:r w:rsidRPr="006A5696">
        <w:t xml:space="preserve"> judicial review</w:t>
      </w:r>
      <w:r w:rsidR="00A41B1B">
        <w:t xml:space="preserve"> </w:t>
      </w:r>
      <w:r w:rsidR="006E4C30">
        <w:t>on the evidence</w:t>
      </w:r>
      <w:r w:rsidRPr="006A5696">
        <w:t>.</w:t>
      </w:r>
    </w:p>
    <w:p w14:paraId="5EA0D1A0" w14:textId="77777777" w:rsidR="00DD21D7" w:rsidRDefault="00DD21D7" w:rsidP="00F175E9">
      <w:pPr>
        <w:pStyle w:val="ListParagraph"/>
      </w:pPr>
    </w:p>
    <w:p w14:paraId="56643DB9" w14:textId="3A06F578" w:rsidR="00DD21D7" w:rsidRPr="007C5F1F" w:rsidRDefault="00DD21D7" w:rsidP="00F175E9">
      <w:pPr>
        <w:pStyle w:val="paragraph"/>
        <w:numPr>
          <w:ilvl w:val="0"/>
          <w:numId w:val="25"/>
        </w:numPr>
        <w:spacing w:before="0" w:beforeAutospacing="0" w:after="0" w:afterAutospacing="0"/>
        <w:textAlignment w:val="baseline"/>
      </w:pPr>
      <w:r>
        <w:t>The</w:t>
      </w:r>
      <w:r w:rsidR="007468FB">
        <w:t xml:space="preserve"> 4th</w:t>
      </w:r>
      <w:r>
        <w:t xml:space="preserve"> issue is whether </w:t>
      </w:r>
      <w:r w:rsidRPr="006A5696">
        <w:t xml:space="preserve">the judicial review claim is now </w:t>
      </w:r>
      <w:r w:rsidR="001166CD" w:rsidRPr="006A5696">
        <w:t>academic</w:t>
      </w:r>
      <w:r w:rsidR="001166CD">
        <w:t xml:space="preserve"> </w:t>
      </w:r>
      <w:r w:rsidR="00802720">
        <w:t xml:space="preserve">and has been for a long time </w:t>
      </w:r>
      <w:r>
        <w:t>in the light of</w:t>
      </w:r>
      <w:r w:rsidR="001166CD">
        <w:t>:</w:t>
      </w:r>
      <w:r>
        <w:t xml:space="preserve"> (1) </w:t>
      </w:r>
      <w:r w:rsidRPr="006A5696">
        <w:t>the provision</w:t>
      </w:r>
      <w:r>
        <w:t>,</w:t>
      </w:r>
      <w:r w:rsidRPr="006A5696">
        <w:t xml:space="preserve"> starting on the 27th of March 2020</w:t>
      </w:r>
      <w:r>
        <w:t>,</w:t>
      </w:r>
      <w:r w:rsidRPr="006A5696">
        <w:t xml:space="preserve"> of scheduled</w:t>
      </w:r>
      <w:r>
        <w:t xml:space="preserve">, </w:t>
      </w:r>
      <w:r w:rsidRPr="006A5696">
        <w:t xml:space="preserve">twice weekly dialysis at the Mary Rankin </w:t>
      </w:r>
      <w:r w:rsidR="004D01B5">
        <w:t>Ce</w:t>
      </w:r>
      <w:r w:rsidRPr="006A5696">
        <w:t>ntre</w:t>
      </w:r>
      <w:r>
        <w:t xml:space="preserve">; and (2) the provision in </w:t>
      </w:r>
      <w:r w:rsidRPr="00A41B1B">
        <w:t>October 2021</w:t>
      </w:r>
      <w:r w:rsidRPr="006A5696">
        <w:t xml:space="preserve"> </w:t>
      </w:r>
      <w:r>
        <w:t>of the grant of leave</w:t>
      </w:r>
      <w:r w:rsidR="0069174A" w:rsidRPr="006A5696">
        <w:t xml:space="preserve"> to stay in England for 30 months</w:t>
      </w:r>
      <w:r>
        <w:t xml:space="preserve"> to </w:t>
      </w:r>
      <w:r w:rsidRPr="006A5696">
        <w:t xml:space="preserve">the </w:t>
      </w:r>
      <w:r>
        <w:t>Claimant</w:t>
      </w:r>
      <w:r w:rsidRPr="006A5696">
        <w:t xml:space="preserve"> by the Home Office</w:t>
      </w:r>
      <w:r w:rsidR="001166CD">
        <w:t>.</w:t>
      </w:r>
    </w:p>
    <w:p w14:paraId="681A49AD" w14:textId="77777777" w:rsidR="00C90A32" w:rsidRPr="002C0418" w:rsidRDefault="00C90A32" w:rsidP="00F175E9">
      <w:pPr>
        <w:pStyle w:val="paragraph"/>
        <w:spacing w:before="0" w:beforeAutospacing="0" w:after="0" w:afterAutospacing="0"/>
        <w:textAlignment w:val="baseline"/>
        <w:rPr>
          <w:b/>
          <w:bCs/>
        </w:rPr>
      </w:pPr>
    </w:p>
    <w:p w14:paraId="00223A52" w14:textId="77777777" w:rsidR="00103FA1" w:rsidRPr="002C0418" w:rsidRDefault="00103FA1" w:rsidP="00F175E9">
      <w:pPr>
        <w:pStyle w:val="paragraph"/>
        <w:spacing w:before="0" w:beforeAutospacing="0" w:after="0" w:afterAutospacing="0"/>
        <w:textAlignment w:val="baseline"/>
        <w:rPr>
          <w:b/>
          <w:bCs/>
        </w:rPr>
      </w:pPr>
      <w:r>
        <w:rPr>
          <w:b/>
          <w:bCs/>
        </w:rPr>
        <w:t>Evidence and bundles</w:t>
      </w:r>
      <w:r w:rsidRPr="002C0418">
        <w:t xml:space="preserve"> </w:t>
      </w:r>
    </w:p>
    <w:p w14:paraId="3C23FABC" w14:textId="313DF445" w:rsidR="00103FA1" w:rsidRDefault="00103FA1" w:rsidP="00F175E9">
      <w:pPr>
        <w:pStyle w:val="paragraph"/>
        <w:numPr>
          <w:ilvl w:val="0"/>
          <w:numId w:val="25"/>
        </w:numPr>
        <w:spacing w:before="0" w:beforeAutospacing="0" w:after="0" w:afterAutospacing="0"/>
        <w:textAlignment w:val="baseline"/>
      </w:pPr>
      <w:r w:rsidRPr="00684CBF">
        <w:t xml:space="preserve">For the hearing I had before me 6 bundles, bundle one was a core bundle containing the court documents and a witness statement from the </w:t>
      </w:r>
      <w:r>
        <w:t>Claimant</w:t>
      </w:r>
      <w:r w:rsidRPr="00684CBF">
        <w:t xml:space="preserve"> and a witness </w:t>
      </w:r>
      <w:r w:rsidRPr="00684CBF">
        <w:lastRenderedPageBreak/>
        <w:t xml:space="preserve">statement from </w:t>
      </w:r>
      <w:proofErr w:type="spellStart"/>
      <w:r w:rsidR="006C7383">
        <w:t>Dr.</w:t>
      </w:r>
      <w:proofErr w:type="spellEnd"/>
      <w:r w:rsidRPr="00684CBF">
        <w:t xml:space="preserve"> </w:t>
      </w:r>
      <w:proofErr w:type="spellStart"/>
      <w:r w:rsidRPr="00684CBF">
        <w:t>Goodlad</w:t>
      </w:r>
      <w:proofErr w:type="spellEnd"/>
      <w:r>
        <w:t xml:space="preserve">. </w:t>
      </w:r>
      <w:r w:rsidRPr="00684CBF">
        <w:t xml:space="preserve">The second bundle contained correspondence and medical notes. The third bundle was provided by </w:t>
      </w:r>
      <w:proofErr w:type="spellStart"/>
      <w:r>
        <w:t>DoW</w:t>
      </w:r>
      <w:proofErr w:type="spellEnd"/>
      <w:r w:rsidRPr="00684CBF">
        <w:t xml:space="preserve">. There was a fourth bundle provided by the Secretary of State. The 5th bundle contained the authorities. The 6th bundle was provided by the </w:t>
      </w:r>
      <w:r>
        <w:t>Claimant</w:t>
      </w:r>
      <w:r w:rsidRPr="00684CBF">
        <w:t xml:space="preserve"> </w:t>
      </w:r>
      <w:r>
        <w:t xml:space="preserve">late in the day </w:t>
      </w:r>
      <w:r w:rsidRPr="00684CBF">
        <w:t xml:space="preserve">and contained </w:t>
      </w:r>
      <w:r>
        <w:t>more</w:t>
      </w:r>
      <w:r w:rsidRPr="00684CBF">
        <w:t xml:space="preserve"> correspondence and the </w:t>
      </w:r>
      <w:r>
        <w:t>Claimant’s</w:t>
      </w:r>
      <w:r w:rsidRPr="00684CBF">
        <w:t xml:space="preserve"> medical records</w:t>
      </w:r>
      <w:r>
        <w:t>.</w:t>
      </w:r>
      <w:r w:rsidRPr="00684CBF">
        <w:t xml:space="preserve"> </w:t>
      </w:r>
      <w:r w:rsidR="00997317">
        <w:t xml:space="preserve">I also had an additional witness statement from </w:t>
      </w:r>
      <w:proofErr w:type="spellStart"/>
      <w:r w:rsidR="00997317">
        <w:t>Dr.</w:t>
      </w:r>
      <w:proofErr w:type="spellEnd"/>
      <w:r w:rsidR="00997317">
        <w:t xml:space="preserve"> Cross which Mr. justice Murray did not have.</w:t>
      </w:r>
    </w:p>
    <w:p w14:paraId="4B56D8D0" w14:textId="77777777" w:rsidR="00103FA1" w:rsidRDefault="00103FA1" w:rsidP="00F175E9">
      <w:pPr>
        <w:pStyle w:val="paragraph"/>
        <w:spacing w:before="0" w:beforeAutospacing="0" w:after="0" w:afterAutospacing="0"/>
        <w:ind w:left="720"/>
        <w:textAlignment w:val="baseline"/>
      </w:pPr>
    </w:p>
    <w:p w14:paraId="5DC8759C" w14:textId="77777777" w:rsidR="00103FA1" w:rsidRPr="00684CBF" w:rsidRDefault="00103FA1" w:rsidP="00F175E9">
      <w:pPr>
        <w:pStyle w:val="paragraph"/>
        <w:numPr>
          <w:ilvl w:val="0"/>
          <w:numId w:val="25"/>
        </w:numPr>
        <w:spacing w:before="0" w:beforeAutospacing="0" w:after="0" w:afterAutospacing="0"/>
        <w:textAlignment w:val="baseline"/>
      </w:pPr>
      <w:r w:rsidRPr="00684CBF">
        <w:t>I was also provided with written skeleton arguments by both the parties and both interven</w:t>
      </w:r>
      <w:r>
        <w:t>ers</w:t>
      </w:r>
      <w:r w:rsidRPr="00684CBF">
        <w:t>.</w:t>
      </w:r>
    </w:p>
    <w:p w14:paraId="60F05CBA" w14:textId="77777777" w:rsidR="00103FA1" w:rsidRDefault="00103FA1" w:rsidP="00F175E9">
      <w:pPr>
        <w:pStyle w:val="paragraph"/>
        <w:spacing w:before="0" w:beforeAutospacing="0" w:after="0" w:afterAutospacing="0"/>
        <w:textAlignment w:val="baseline"/>
        <w:rPr>
          <w:rStyle w:val="normaltextrun"/>
          <w:b/>
          <w:bCs/>
          <w:lang w:val="en-US"/>
        </w:rPr>
      </w:pPr>
    </w:p>
    <w:p w14:paraId="0CADDB18" w14:textId="38CE6473" w:rsidR="00E37368" w:rsidRPr="002C0418" w:rsidRDefault="00E37368" w:rsidP="00F175E9">
      <w:pPr>
        <w:pStyle w:val="paragraph"/>
        <w:spacing w:before="0" w:beforeAutospacing="0" w:after="0" w:afterAutospacing="0"/>
        <w:textAlignment w:val="baseline"/>
        <w:rPr>
          <w:rStyle w:val="eop"/>
          <w:b/>
          <w:bCs/>
        </w:rPr>
      </w:pPr>
      <w:r w:rsidRPr="002C0418">
        <w:rPr>
          <w:rStyle w:val="normaltextrun"/>
          <w:b/>
          <w:bCs/>
          <w:lang w:val="en-US"/>
        </w:rPr>
        <w:t xml:space="preserve">The </w:t>
      </w:r>
      <w:r w:rsidR="001C238F" w:rsidRPr="002C0418">
        <w:rPr>
          <w:rStyle w:val="normaltextrun"/>
          <w:b/>
          <w:bCs/>
          <w:lang w:val="en-US"/>
        </w:rPr>
        <w:t>s</w:t>
      </w:r>
      <w:r w:rsidRPr="002C0418">
        <w:rPr>
          <w:rStyle w:val="normaltextrun"/>
          <w:b/>
          <w:bCs/>
          <w:lang w:val="en-US"/>
        </w:rPr>
        <w:t xml:space="preserve">ummary of </w:t>
      </w:r>
      <w:r w:rsidR="002C44DB">
        <w:rPr>
          <w:rStyle w:val="normaltextrun"/>
          <w:b/>
          <w:bCs/>
          <w:lang w:val="en-US"/>
        </w:rPr>
        <w:t xml:space="preserve">statement of grounds </w:t>
      </w:r>
      <w:r w:rsidR="006A5696">
        <w:rPr>
          <w:rStyle w:val="normaltextrun"/>
          <w:b/>
          <w:bCs/>
          <w:lang w:val="en-US"/>
        </w:rPr>
        <w:t>and response</w:t>
      </w:r>
    </w:p>
    <w:p w14:paraId="20EBEB61" w14:textId="64290366" w:rsidR="006A5696" w:rsidRDefault="006A5696" w:rsidP="00F175E9">
      <w:pPr>
        <w:pStyle w:val="paragraph"/>
        <w:numPr>
          <w:ilvl w:val="0"/>
          <w:numId w:val="25"/>
        </w:numPr>
        <w:spacing w:before="0" w:beforeAutospacing="0" w:after="0" w:afterAutospacing="0"/>
        <w:textAlignment w:val="baseline"/>
      </w:pPr>
      <w:r w:rsidRPr="006A5696">
        <w:t xml:space="preserve">On the 5th of February 2020 the </w:t>
      </w:r>
      <w:r w:rsidR="00A41B1B">
        <w:t>Claimant</w:t>
      </w:r>
      <w:r w:rsidRPr="006A5696">
        <w:t xml:space="preserve"> instruct</w:t>
      </w:r>
      <w:r w:rsidR="005F1507">
        <w:t xml:space="preserve">ed </w:t>
      </w:r>
      <w:r w:rsidRPr="006A5696">
        <w:t>solicitors and sought legal aid to bring judicial review proceedings</w:t>
      </w:r>
      <w:r w:rsidR="00A41B1B">
        <w:t xml:space="preserve"> </w:t>
      </w:r>
      <w:r w:rsidRPr="006A5696">
        <w:t xml:space="preserve">of the </w:t>
      </w:r>
      <w:r w:rsidR="00A41B1B">
        <w:t xml:space="preserve">decisions relating to the </w:t>
      </w:r>
      <w:r w:rsidRPr="006A5696">
        <w:t xml:space="preserve">care he had received and was receiving from the </w:t>
      </w:r>
      <w:r w:rsidR="00A41B1B">
        <w:t>Defendant</w:t>
      </w:r>
      <w:r w:rsidRPr="006A5696">
        <w:t>.</w:t>
      </w:r>
      <w:r w:rsidR="005F1507">
        <w:t xml:space="preserve">  </w:t>
      </w:r>
      <w:r w:rsidR="00CE70B1">
        <w:t xml:space="preserve">It was withdrawn on 4 June 2020.  </w:t>
      </w:r>
      <w:r w:rsidR="005F1507">
        <w:t>At some later stage the funding was on a conditional fee agreement.  The Defendant complain</w:t>
      </w:r>
      <w:r w:rsidR="006E4C30">
        <w:t>s</w:t>
      </w:r>
      <w:r w:rsidR="005F1507">
        <w:t xml:space="preserve"> that </w:t>
      </w:r>
      <w:r w:rsidR="006E4C30">
        <w:t xml:space="preserve">it was </w:t>
      </w:r>
      <w:r w:rsidR="005F1507">
        <w:t xml:space="preserve">not told </w:t>
      </w:r>
      <w:r w:rsidR="006E4C30">
        <w:t>that had occurred</w:t>
      </w:r>
      <w:r w:rsidR="00A63333">
        <w:t xml:space="preserve"> until this hearing</w:t>
      </w:r>
      <w:r w:rsidR="005F1507">
        <w:t>.</w:t>
      </w:r>
    </w:p>
    <w:p w14:paraId="6A59CB6A" w14:textId="77777777" w:rsidR="0083567A" w:rsidRDefault="0083567A" w:rsidP="00F175E9">
      <w:pPr>
        <w:pStyle w:val="paragraph"/>
        <w:spacing w:before="0" w:beforeAutospacing="0" w:after="0" w:afterAutospacing="0"/>
        <w:ind w:left="720"/>
        <w:textAlignment w:val="baseline"/>
      </w:pPr>
    </w:p>
    <w:p w14:paraId="1CCA2176" w14:textId="77777777" w:rsidR="0083567A" w:rsidRPr="002F3279" w:rsidRDefault="0083567A" w:rsidP="00F175E9">
      <w:pPr>
        <w:pStyle w:val="paragraph"/>
        <w:numPr>
          <w:ilvl w:val="0"/>
          <w:numId w:val="25"/>
        </w:numPr>
        <w:spacing w:before="0" w:beforeAutospacing="0" w:after="0" w:afterAutospacing="0"/>
        <w:textAlignment w:val="baseline"/>
      </w:pPr>
      <w:r>
        <w:t>The Defendant d</w:t>
      </w:r>
      <w:r w:rsidRPr="002F3279">
        <w:t xml:space="preserve">isclosed to the </w:t>
      </w:r>
      <w:r>
        <w:t>Claimant</w:t>
      </w:r>
      <w:r w:rsidRPr="002F3279">
        <w:t xml:space="preserve"> his medical records on the 2nd of March 2020.</w:t>
      </w:r>
    </w:p>
    <w:p w14:paraId="5E21D9F0" w14:textId="77777777" w:rsidR="006A5696" w:rsidRPr="006A5696" w:rsidRDefault="006A5696" w:rsidP="00F175E9">
      <w:pPr>
        <w:pStyle w:val="paragraph"/>
        <w:spacing w:before="0" w:beforeAutospacing="0" w:after="0" w:afterAutospacing="0"/>
        <w:ind w:left="720"/>
        <w:textAlignment w:val="baseline"/>
      </w:pPr>
    </w:p>
    <w:p w14:paraId="1F095992" w14:textId="72DDDCC4" w:rsidR="00EC3975" w:rsidRPr="002F3279" w:rsidRDefault="006A5696" w:rsidP="00F175E9">
      <w:pPr>
        <w:pStyle w:val="paragraph"/>
        <w:numPr>
          <w:ilvl w:val="0"/>
          <w:numId w:val="25"/>
        </w:numPr>
        <w:spacing w:before="0" w:beforeAutospacing="0" w:after="0" w:afterAutospacing="0"/>
        <w:textAlignment w:val="baseline"/>
      </w:pPr>
      <w:r w:rsidRPr="002F3279">
        <w:t xml:space="preserve">On the 10th of March 2020 the </w:t>
      </w:r>
      <w:r w:rsidR="00A41B1B">
        <w:t>Claimant</w:t>
      </w:r>
      <w:r w:rsidRPr="002F3279">
        <w:t xml:space="preserve"> </w:t>
      </w:r>
      <w:r w:rsidR="00FF77E1">
        <w:t>issue</w:t>
      </w:r>
      <w:r w:rsidR="001072A5">
        <w:t>d</w:t>
      </w:r>
      <w:r w:rsidR="00FF77E1">
        <w:t xml:space="preserve"> a claim form</w:t>
      </w:r>
      <w:r w:rsidRPr="002F3279">
        <w:t xml:space="preserve"> under </w:t>
      </w:r>
      <w:r w:rsidR="00A41B1B">
        <w:t xml:space="preserve">CPR </w:t>
      </w:r>
      <w:r w:rsidRPr="002F3279">
        <w:t xml:space="preserve">part 8 for judicial review of </w:t>
      </w:r>
      <w:r w:rsidR="006A5AD5">
        <w:t xml:space="preserve">and the quashing of </w:t>
      </w:r>
      <w:r w:rsidRPr="002F3279">
        <w:t xml:space="preserve">two decisions made by the </w:t>
      </w:r>
      <w:r w:rsidR="00A41B1B">
        <w:t>Defendant</w:t>
      </w:r>
      <w:r w:rsidRPr="002F3279">
        <w:t>, the first on the 11th of December 2019 and the second on the 31st of January 2020</w:t>
      </w:r>
      <w:r w:rsidR="00EC3975">
        <w:t>.</w:t>
      </w:r>
    </w:p>
    <w:p w14:paraId="29F75A20" w14:textId="323391E9" w:rsidR="002C44DB" w:rsidRDefault="002C44DB" w:rsidP="00F175E9">
      <w:pPr>
        <w:pStyle w:val="paragraph"/>
        <w:spacing w:before="0" w:beforeAutospacing="0" w:after="0" w:afterAutospacing="0"/>
        <w:textAlignment w:val="baseline"/>
      </w:pPr>
    </w:p>
    <w:p w14:paraId="660BAE9D" w14:textId="366FAE83" w:rsidR="002C44DB" w:rsidRDefault="00371CFD" w:rsidP="00F175E9">
      <w:pPr>
        <w:pStyle w:val="paragraph"/>
        <w:numPr>
          <w:ilvl w:val="0"/>
          <w:numId w:val="25"/>
        </w:numPr>
        <w:spacing w:before="0" w:beforeAutospacing="0" w:after="0" w:afterAutospacing="0"/>
        <w:textAlignment w:val="baseline"/>
      </w:pPr>
      <w:r>
        <w:t>In p</w:t>
      </w:r>
      <w:r w:rsidR="002C44DB">
        <w:t>a</w:t>
      </w:r>
      <w:r w:rsidR="00692E68">
        <w:t>ra</w:t>
      </w:r>
      <w:r w:rsidR="002C44DB">
        <w:t xml:space="preserve"> 7 of the </w:t>
      </w:r>
      <w:r w:rsidR="00692E68">
        <w:t xml:space="preserve">Claimant’s </w:t>
      </w:r>
      <w:r w:rsidR="00E85B21">
        <w:t>Gr</w:t>
      </w:r>
      <w:r w:rsidR="00692E68">
        <w:t xml:space="preserve">ounds and </w:t>
      </w:r>
      <w:r w:rsidR="00E85B21">
        <w:t>R</w:t>
      </w:r>
      <w:r w:rsidR="00692E68">
        <w:t>emedies i</w:t>
      </w:r>
      <w:r w:rsidR="00E85B21">
        <w:t>t</w:t>
      </w:r>
      <w:r w:rsidR="00692E68">
        <w:t xml:space="preserve"> was claimed</w:t>
      </w:r>
      <w:r w:rsidR="002C44DB">
        <w:t>:</w:t>
      </w:r>
    </w:p>
    <w:p w14:paraId="6936A1E3" w14:textId="77777777" w:rsidR="002C44DB" w:rsidRDefault="002C44DB" w:rsidP="00F175E9">
      <w:pPr>
        <w:pStyle w:val="ListParagraph"/>
      </w:pPr>
    </w:p>
    <w:p w14:paraId="6A326270" w14:textId="0513B04C" w:rsidR="002C44DB" w:rsidRPr="002C44DB" w:rsidRDefault="002C44DB" w:rsidP="00F175E9">
      <w:pPr>
        <w:pStyle w:val="paragraph"/>
        <w:spacing w:before="0" w:beforeAutospacing="0" w:after="0" w:afterAutospacing="0"/>
        <w:ind w:left="1134"/>
        <w:textAlignment w:val="baseline"/>
        <w:rPr>
          <w:sz w:val="22"/>
          <w:szCs w:val="22"/>
        </w:rPr>
      </w:pPr>
      <w:r w:rsidRPr="002C44DB">
        <w:rPr>
          <w:sz w:val="22"/>
          <w:szCs w:val="22"/>
        </w:rPr>
        <w:t>“By this claim, C contends that D misdirected itself in law and/or acted perversely in determining that, in C’s case, chronic scheduled dialysis is not an “urgent service” under reg 3(1A) as interpreted in light of D’s duty under s 6 of the Human Rights Act 1998(“HRA 1998”) not to subject C to inhuman or degrading treatment contrary to art 3 of the European Convention on Human Rights (“ECHR”) or to subject him to a disproportionate interference with his right to respect for private life contrary to art 8 ECHR.”</w:t>
      </w:r>
    </w:p>
    <w:p w14:paraId="02A330AE" w14:textId="77777777" w:rsidR="002C44DB" w:rsidRDefault="002C44DB" w:rsidP="00F175E9">
      <w:pPr>
        <w:pStyle w:val="paragraph"/>
        <w:spacing w:before="0" w:beforeAutospacing="0" w:after="0" w:afterAutospacing="0"/>
        <w:ind w:left="1134"/>
        <w:textAlignment w:val="baseline"/>
      </w:pPr>
    </w:p>
    <w:p w14:paraId="64959248" w14:textId="494629FD" w:rsidR="006A5696" w:rsidRPr="002F3279" w:rsidRDefault="006A5696" w:rsidP="00F175E9">
      <w:pPr>
        <w:pStyle w:val="paragraph"/>
        <w:numPr>
          <w:ilvl w:val="0"/>
          <w:numId w:val="25"/>
        </w:numPr>
        <w:spacing w:before="0" w:beforeAutospacing="0" w:after="0" w:afterAutospacing="0"/>
        <w:textAlignment w:val="baseline"/>
      </w:pPr>
      <w:r w:rsidRPr="002F3279">
        <w:t>The reasons given w</w:t>
      </w:r>
      <w:r w:rsidR="0083567A">
        <w:t>ere</w:t>
      </w:r>
      <w:r w:rsidRPr="002F3279">
        <w:t xml:space="preserve"> that the </w:t>
      </w:r>
      <w:r w:rsidR="00A41B1B">
        <w:t>Defendant</w:t>
      </w:r>
      <w:r w:rsidRPr="002F3279">
        <w:t xml:space="preserve"> </w:t>
      </w:r>
      <w:r w:rsidR="0083567A">
        <w:t xml:space="preserve">had </w:t>
      </w:r>
      <w:r w:rsidRPr="002F3279">
        <w:t xml:space="preserve">provided the </w:t>
      </w:r>
      <w:r w:rsidR="00A41B1B">
        <w:t>Claimant</w:t>
      </w:r>
      <w:r w:rsidRPr="002F3279">
        <w:t xml:space="preserve"> with regular scheduled dialysis three times a week between August 2019 and the 10th of December 2019 but </w:t>
      </w:r>
      <w:proofErr w:type="spellStart"/>
      <w:r w:rsidRPr="002F3279">
        <w:t>with drew</w:t>
      </w:r>
      <w:proofErr w:type="spellEnd"/>
      <w:r w:rsidRPr="002F3279">
        <w:t xml:space="preserve"> it on the 11th of December</w:t>
      </w:r>
      <w:r w:rsidR="0083567A">
        <w:t xml:space="preserve"> 2019</w:t>
      </w:r>
      <w:r w:rsidRPr="002F3279">
        <w:t xml:space="preserve">. The </w:t>
      </w:r>
      <w:r w:rsidR="00A41B1B">
        <w:t>Claimant</w:t>
      </w:r>
      <w:r w:rsidRPr="002F3279">
        <w:t xml:space="preserve"> asserted physical and mental suffering verging on a breach of </w:t>
      </w:r>
      <w:r w:rsidR="0083567A">
        <w:t>A</w:t>
      </w:r>
      <w:r w:rsidRPr="002F3279">
        <w:t xml:space="preserve">rticle </w:t>
      </w:r>
      <w:r w:rsidR="0083567A">
        <w:t>3</w:t>
      </w:r>
      <w:r w:rsidRPr="002F3279">
        <w:t xml:space="preserve"> of the European Convention on </w:t>
      </w:r>
      <w:r w:rsidR="0083567A">
        <w:t>H</w:t>
      </w:r>
      <w:r w:rsidRPr="002F3279">
        <w:t xml:space="preserve">uman </w:t>
      </w:r>
      <w:r w:rsidR="0083567A">
        <w:t>R</w:t>
      </w:r>
      <w:r w:rsidRPr="002F3279">
        <w:t>ights</w:t>
      </w:r>
      <w:r w:rsidR="0083567A">
        <w:t>,</w:t>
      </w:r>
      <w:r w:rsidRPr="002F3279">
        <w:t xml:space="preserve"> </w:t>
      </w:r>
      <w:r w:rsidR="0083567A">
        <w:t>through</w:t>
      </w:r>
      <w:r w:rsidRPr="002F3279">
        <w:t xml:space="preserve"> inhuman or degrading treatment.</w:t>
      </w:r>
    </w:p>
    <w:p w14:paraId="4B193B7B" w14:textId="77777777" w:rsidR="006A5696" w:rsidRPr="002F3279" w:rsidRDefault="006A5696" w:rsidP="00F175E9">
      <w:pPr>
        <w:pStyle w:val="paragraph"/>
        <w:spacing w:before="0" w:beforeAutospacing="0" w:after="0" w:afterAutospacing="0"/>
        <w:ind w:left="720"/>
        <w:textAlignment w:val="baseline"/>
      </w:pPr>
    </w:p>
    <w:p w14:paraId="41B76972" w14:textId="72871505" w:rsidR="006A5696" w:rsidRPr="002F3279" w:rsidRDefault="006A5696" w:rsidP="00F175E9">
      <w:pPr>
        <w:pStyle w:val="paragraph"/>
        <w:numPr>
          <w:ilvl w:val="0"/>
          <w:numId w:val="25"/>
        </w:numPr>
        <w:spacing w:before="0" w:beforeAutospacing="0" w:after="0" w:afterAutospacing="0"/>
        <w:textAlignment w:val="baseline"/>
      </w:pPr>
      <w:r w:rsidRPr="002F3279">
        <w:t xml:space="preserve">In the </w:t>
      </w:r>
      <w:r w:rsidR="0083567A">
        <w:t>C</w:t>
      </w:r>
      <w:r w:rsidRPr="002F3279">
        <w:t>laim</w:t>
      </w:r>
      <w:r w:rsidR="0083567A">
        <w:t>ant’s Grounds and Remedies</w:t>
      </w:r>
      <w:r w:rsidR="00B12C90">
        <w:t>,</w:t>
      </w:r>
      <w:r w:rsidRPr="002F3279">
        <w:t xml:space="preserve"> </w:t>
      </w:r>
      <w:r w:rsidR="0083567A" w:rsidRPr="002F3279">
        <w:t>dated the 9th of March 2020</w:t>
      </w:r>
      <w:r w:rsidR="00B12C90">
        <w:t>,</w:t>
      </w:r>
      <w:r w:rsidR="0083567A" w:rsidRPr="002F3279">
        <w:t xml:space="preserve"> </w:t>
      </w:r>
      <w:r w:rsidRPr="002F3279">
        <w:t xml:space="preserve">the </w:t>
      </w:r>
      <w:r w:rsidR="00A41B1B">
        <w:t>Claimant</w:t>
      </w:r>
      <w:r w:rsidRPr="002F3279">
        <w:t xml:space="preserve"> referred to the correspondence between the parties</w:t>
      </w:r>
      <w:r w:rsidR="006E4C30">
        <w:t xml:space="preserve">. </w:t>
      </w:r>
      <w:proofErr w:type="gramStart"/>
      <w:r w:rsidR="006E4C30">
        <w:t>Firstly</w:t>
      </w:r>
      <w:proofErr w:type="gramEnd"/>
      <w:r w:rsidR="006E4C30">
        <w:t xml:space="preserve"> a</w:t>
      </w:r>
      <w:r w:rsidRPr="002F3279">
        <w:t xml:space="preserve"> letter before action dated 7th of February 2020 requesting a restart of routine scheduled dialysis three times a week </w:t>
      </w:r>
      <w:r w:rsidR="005F1507">
        <w:t xml:space="preserve">and </w:t>
      </w:r>
      <w:r w:rsidRPr="002F3279">
        <w:t xml:space="preserve">asserting that it was either immediately necessary or an urgent service. </w:t>
      </w:r>
      <w:r w:rsidR="005F1507">
        <w:t>The Claimant referred to</w:t>
      </w:r>
      <w:r w:rsidRPr="002F3279">
        <w:t xml:space="preserve"> the </w:t>
      </w:r>
      <w:r w:rsidR="00A41B1B">
        <w:t>Defendant</w:t>
      </w:r>
      <w:r w:rsidR="0083567A">
        <w:t>’</w:t>
      </w:r>
      <w:r w:rsidRPr="002F3279">
        <w:t xml:space="preserve">s </w:t>
      </w:r>
      <w:r w:rsidR="005F1507">
        <w:t xml:space="preserve">pre-action protocol </w:t>
      </w:r>
      <w:r w:rsidRPr="002F3279">
        <w:t xml:space="preserve">response </w:t>
      </w:r>
      <w:r w:rsidR="005F1507">
        <w:t xml:space="preserve">letter </w:t>
      </w:r>
      <w:r w:rsidRPr="002F3279">
        <w:t xml:space="preserve">dated 21st of February 2020 in which the </w:t>
      </w:r>
      <w:r w:rsidR="00A41B1B">
        <w:t>Defendant</w:t>
      </w:r>
      <w:r w:rsidRPr="002F3279">
        <w:t xml:space="preserve"> admitted that it withdrew routine scheduled treatment on the 11th of December 2019 but instead offered and provided urgent treatment on an ad hoc basis until the 31st of January 2020 when the </w:t>
      </w:r>
      <w:r w:rsidR="00A41B1B">
        <w:t>Claimant</w:t>
      </w:r>
      <w:r w:rsidRPr="002F3279">
        <w:t>'s treatment plan was changed to weekly dialysis on Wednesdays</w:t>
      </w:r>
      <w:r w:rsidR="005F1507">
        <w:t>,</w:t>
      </w:r>
      <w:r w:rsidRPr="002F3279">
        <w:t xml:space="preserve"> if blood tests</w:t>
      </w:r>
      <w:r w:rsidR="0083567A">
        <w:t xml:space="preserve"> and examination</w:t>
      </w:r>
      <w:r w:rsidR="005F1507">
        <w:t>s</w:t>
      </w:r>
      <w:r w:rsidR="0083567A">
        <w:t xml:space="preserve"> at A &amp; E </w:t>
      </w:r>
      <w:r w:rsidRPr="002F3279">
        <w:t>mandated it</w:t>
      </w:r>
      <w:r w:rsidR="00E448C6">
        <w:t xml:space="preserve"> </w:t>
      </w:r>
      <w:r w:rsidRPr="002F3279">
        <w:t xml:space="preserve">under the urgent </w:t>
      </w:r>
      <w:r w:rsidR="006E4C30">
        <w:t xml:space="preserve">service </w:t>
      </w:r>
      <w:r w:rsidRPr="002F3279">
        <w:t xml:space="preserve">gateway in the relevant </w:t>
      </w:r>
      <w:r w:rsidRPr="002F3279">
        <w:lastRenderedPageBreak/>
        <w:t xml:space="preserve">legislation. The </w:t>
      </w:r>
      <w:r w:rsidR="00A41B1B">
        <w:t>Defendant</w:t>
      </w:r>
      <w:r w:rsidRPr="002F3279">
        <w:t xml:space="preserve"> denied that </w:t>
      </w:r>
      <w:r w:rsidR="00E448C6">
        <w:t>it</w:t>
      </w:r>
      <w:r w:rsidRPr="002F3279">
        <w:t xml:space="preserve"> had refused treatment</w:t>
      </w:r>
      <w:r w:rsidR="00F01325">
        <w:t>,</w:t>
      </w:r>
      <w:r w:rsidR="00B62554">
        <w:t xml:space="preserve"> unfettered by </w:t>
      </w:r>
      <w:proofErr w:type="spellStart"/>
      <w:r w:rsidR="00B62554">
        <w:t>up front</w:t>
      </w:r>
      <w:proofErr w:type="spellEnd"/>
      <w:r w:rsidR="00B62554">
        <w:t xml:space="preserve"> payment</w:t>
      </w:r>
      <w:r w:rsidR="002B589C">
        <w:t>,</w:t>
      </w:r>
      <w:r w:rsidR="00B62554">
        <w:t xml:space="preserve"> </w:t>
      </w:r>
      <w:r w:rsidRPr="002F3279">
        <w:t xml:space="preserve">and asserted they were giving urgent </w:t>
      </w:r>
      <w:r w:rsidR="0083567A">
        <w:t xml:space="preserve">services </w:t>
      </w:r>
      <w:r w:rsidRPr="002F3279">
        <w:t>treatment under a plan.</w:t>
      </w:r>
    </w:p>
    <w:p w14:paraId="540DD758" w14:textId="77777777" w:rsidR="00692E68" w:rsidRPr="002F3279" w:rsidRDefault="00692E68" w:rsidP="00F175E9">
      <w:pPr>
        <w:pStyle w:val="paragraph"/>
        <w:spacing w:before="0" w:beforeAutospacing="0" w:after="0" w:afterAutospacing="0"/>
        <w:textAlignment w:val="baseline"/>
      </w:pPr>
    </w:p>
    <w:p w14:paraId="5EBC7523" w14:textId="2922813F" w:rsidR="00692E68" w:rsidRDefault="00692E68" w:rsidP="00F175E9">
      <w:pPr>
        <w:pStyle w:val="paragraph"/>
        <w:numPr>
          <w:ilvl w:val="0"/>
          <w:numId w:val="25"/>
        </w:numPr>
        <w:spacing w:before="0" w:beforeAutospacing="0" w:after="0" w:afterAutospacing="0"/>
        <w:textAlignment w:val="baseline"/>
      </w:pPr>
      <w:r>
        <w:t xml:space="preserve">Grounds asserted: </w:t>
      </w:r>
    </w:p>
    <w:p w14:paraId="77AC3771" w14:textId="77777777" w:rsidR="00103FA1" w:rsidRDefault="00103FA1" w:rsidP="00F175E9">
      <w:pPr>
        <w:autoSpaceDE w:val="0"/>
        <w:autoSpaceDN w:val="0"/>
        <w:adjustRightInd w:val="0"/>
        <w:ind w:left="1134"/>
        <w:rPr>
          <w:b/>
          <w:bCs/>
          <w:sz w:val="22"/>
          <w:szCs w:val="22"/>
          <w:lang w:eastAsia="en-GB"/>
        </w:rPr>
      </w:pPr>
    </w:p>
    <w:p w14:paraId="5B69F22A" w14:textId="53CCECFB" w:rsidR="00692E68" w:rsidRPr="00692E68" w:rsidRDefault="00692E68" w:rsidP="00F175E9">
      <w:pPr>
        <w:autoSpaceDE w:val="0"/>
        <w:autoSpaceDN w:val="0"/>
        <w:adjustRightInd w:val="0"/>
        <w:ind w:left="1134"/>
        <w:rPr>
          <w:b/>
          <w:bCs/>
          <w:sz w:val="22"/>
          <w:szCs w:val="22"/>
          <w:lang w:eastAsia="en-GB"/>
        </w:rPr>
      </w:pPr>
      <w:r w:rsidRPr="00692E68">
        <w:rPr>
          <w:b/>
          <w:bCs/>
          <w:sz w:val="22"/>
          <w:szCs w:val="22"/>
          <w:lang w:eastAsia="en-GB"/>
        </w:rPr>
        <w:t>“Ground 1</w:t>
      </w:r>
    </w:p>
    <w:p w14:paraId="0A7C24D4" w14:textId="77777777" w:rsidR="00692E68" w:rsidRPr="00692E68" w:rsidRDefault="00692E68" w:rsidP="00F175E9">
      <w:pPr>
        <w:autoSpaceDE w:val="0"/>
        <w:autoSpaceDN w:val="0"/>
        <w:adjustRightInd w:val="0"/>
        <w:ind w:left="1134"/>
        <w:rPr>
          <w:b/>
          <w:bCs/>
          <w:i/>
          <w:iCs/>
          <w:sz w:val="22"/>
          <w:szCs w:val="22"/>
          <w:lang w:eastAsia="en-GB"/>
        </w:rPr>
      </w:pPr>
      <w:r w:rsidRPr="00692E68">
        <w:rPr>
          <w:b/>
          <w:bCs/>
          <w:i/>
          <w:iCs/>
          <w:sz w:val="22"/>
          <w:szCs w:val="22"/>
          <w:lang w:eastAsia="en-GB"/>
        </w:rPr>
        <w:t>The Defendant misdirected itself in law as to the meaning of “urgent service” in</w:t>
      </w:r>
      <w:r>
        <w:rPr>
          <w:b/>
          <w:bCs/>
          <w:i/>
          <w:iCs/>
          <w:sz w:val="22"/>
          <w:szCs w:val="22"/>
          <w:lang w:eastAsia="en-GB"/>
        </w:rPr>
        <w:t xml:space="preserve"> </w:t>
      </w:r>
      <w:r w:rsidRPr="00692E68">
        <w:rPr>
          <w:b/>
          <w:bCs/>
          <w:i/>
          <w:iCs/>
          <w:sz w:val="22"/>
          <w:szCs w:val="22"/>
          <w:lang w:eastAsia="en-GB"/>
        </w:rPr>
        <w:t>regulation 3(1A) of the NHS Overseas Visitors Regs 2015</w:t>
      </w:r>
    </w:p>
    <w:p w14:paraId="579D9E40" w14:textId="61B02574" w:rsidR="00692E68" w:rsidRDefault="00692E68" w:rsidP="00F175E9">
      <w:pPr>
        <w:autoSpaceDE w:val="0"/>
        <w:autoSpaceDN w:val="0"/>
        <w:adjustRightInd w:val="0"/>
        <w:ind w:left="1134"/>
        <w:rPr>
          <w:sz w:val="22"/>
          <w:szCs w:val="22"/>
        </w:rPr>
      </w:pPr>
      <w:r w:rsidRPr="00692E68">
        <w:rPr>
          <w:sz w:val="22"/>
          <w:szCs w:val="22"/>
          <w:lang w:eastAsia="en-GB"/>
        </w:rPr>
        <w:t>54. C submits that “urgent service” means a service which is clinically indicated as</w:t>
      </w:r>
      <w:r>
        <w:rPr>
          <w:sz w:val="22"/>
          <w:szCs w:val="22"/>
          <w:lang w:eastAsia="en-GB"/>
        </w:rPr>
        <w:t xml:space="preserve"> </w:t>
      </w:r>
      <w:r w:rsidRPr="00692E68">
        <w:rPr>
          <w:sz w:val="22"/>
          <w:szCs w:val="22"/>
          <w:lang w:eastAsia="en-GB"/>
        </w:rPr>
        <w:t>appropriate before the patient is expected to leave the UK. In the absence of a clinical</w:t>
      </w:r>
      <w:r>
        <w:rPr>
          <w:sz w:val="22"/>
          <w:szCs w:val="22"/>
          <w:lang w:eastAsia="en-GB"/>
        </w:rPr>
        <w:t xml:space="preserve"> </w:t>
      </w:r>
      <w:r w:rsidRPr="00692E68">
        <w:rPr>
          <w:sz w:val="22"/>
          <w:szCs w:val="22"/>
          <w:lang w:eastAsia="en-GB"/>
        </w:rPr>
        <w:t>decision that C does not require chronic scheduled dialysis, it remains an “urgent service” and D is required to provide it in advance of payment.</w:t>
      </w:r>
      <w:r w:rsidRPr="00692E68">
        <w:rPr>
          <w:sz w:val="22"/>
          <w:szCs w:val="22"/>
        </w:rPr>
        <w:t xml:space="preserve">”  </w:t>
      </w:r>
    </w:p>
    <w:p w14:paraId="4A8E3FB2" w14:textId="77777777" w:rsidR="00CF5045" w:rsidRDefault="00CF5045" w:rsidP="00F175E9">
      <w:pPr>
        <w:pStyle w:val="paragraph"/>
        <w:spacing w:before="0" w:beforeAutospacing="0" w:after="0" w:afterAutospacing="0"/>
        <w:textAlignment w:val="baseline"/>
      </w:pPr>
    </w:p>
    <w:p w14:paraId="681EB14A" w14:textId="4CF2468D" w:rsidR="00692E68" w:rsidRPr="00E10BB9" w:rsidRDefault="00103FA1" w:rsidP="00F175E9">
      <w:pPr>
        <w:autoSpaceDE w:val="0"/>
        <w:autoSpaceDN w:val="0"/>
        <w:adjustRightInd w:val="0"/>
        <w:ind w:left="1134"/>
        <w:rPr>
          <w:b/>
          <w:bCs/>
          <w:sz w:val="22"/>
          <w:szCs w:val="22"/>
          <w:lang w:eastAsia="en-GB"/>
        </w:rPr>
      </w:pPr>
      <w:r>
        <w:rPr>
          <w:b/>
          <w:bCs/>
          <w:sz w:val="22"/>
          <w:szCs w:val="22"/>
          <w:lang w:eastAsia="en-GB"/>
        </w:rPr>
        <w:t>“</w:t>
      </w:r>
      <w:r w:rsidR="00692E68" w:rsidRPr="00E10BB9">
        <w:rPr>
          <w:b/>
          <w:bCs/>
          <w:sz w:val="22"/>
          <w:szCs w:val="22"/>
          <w:lang w:eastAsia="en-GB"/>
        </w:rPr>
        <w:t>Ground 2</w:t>
      </w:r>
    </w:p>
    <w:p w14:paraId="54FA69E0" w14:textId="7F25773F" w:rsidR="00EC349B" w:rsidRDefault="00692E68" w:rsidP="00F175E9">
      <w:pPr>
        <w:autoSpaceDE w:val="0"/>
        <w:autoSpaceDN w:val="0"/>
        <w:adjustRightInd w:val="0"/>
        <w:ind w:left="1134"/>
        <w:rPr>
          <w:lang w:eastAsia="en-GB"/>
        </w:rPr>
      </w:pPr>
      <w:proofErr w:type="gramStart"/>
      <w:r w:rsidRPr="00E10BB9">
        <w:rPr>
          <w:sz w:val="22"/>
          <w:szCs w:val="22"/>
          <w:lang w:eastAsia="en-GB"/>
        </w:rPr>
        <w:t>Alternatively</w:t>
      </w:r>
      <w:proofErr w:type="gramEnd"/>
      <w:r w:rsidRPr="00E10BB9">
        <w:rPr>
          <w:sz w:val="22"/>
          <w:szCs w:val="22"/>
          <w:lang w:eastAsia="en-GB"/>
        </w:rPr>
        <w:t xml:space="preserve"> to Ground 1, the Defendant’s self-direction in law as to the meaning of “urgent service” in regulation 3(1A) of the NHS Overseas Visitors Regs 2015 violates sections 3 and 6 of HRA 1998, in that it gives rise to conditions which verge on inhuman and degrading treatment within the meaning of art 3 ECHR.”</w:t>
      </w:r>
    </w:p>
    <w:p w14:paraId="5B5CB920" w14:textId="77777777" w:rsidR="00692E68" w:rsidRPr="00692E68" w:rsidRDefault="00692E68" w:rsidP="00F175E9">
      <w:pPr>
        <w:autoSpaceDE w:val="0"/>
        <w:autoSpaceDN w:val="0"/>
        <w:adjustRightInd w:val="0"/>
        <w:ind w:left="1134"/>
      </w:pPr>
    </w:p>
    <w:p w14:paraId="07896F0C" w14:textId="5C6F9269" w:rsidR="00EC349B" w:rsidRPr="002F3279" w:rsidRDefault="00EC349B" w:rsidP="00F175E9">
      <w:pPr>
        <w:pStyle w:val="paragraph"/>
        <w:numPr>
          <w:ilvl w:val="0"/>
          <w:numId w:val="25"/>
        </w:numPr>
        <w:spacing w:before="0" w:beforeAutospacing="0" w:after="0" w:afterAutospacing="0"/>
        <w:textAlignment w:val="baseline"/>
      </w:pPr>
      <w:r>
        <w:t xml:space="preserve">The remedies sought </w:t>
      </w:r>
      <w:proofErr w:type="gramStart"/>
      <w:r>
        <w:t>were:</w:t>
      </w:r>
      <w:proofErr w:type="gramEnd"/>
      <w:r>
        <w:t xml:space="preserve"> quashing of the two clinical decisions; a declaration as to the true interpretation of Regulation 3(1A) of the </w:t>
      </w:r>
      <w:r w:rsidRPr="005F1507">
        <w:rPr>
          <w:i/>
          <w:iCs/>
        </w:rPr>
        <w:t>NHS (Charges to Overseas Visitors) Regulations 2015</w:t>
      </w:r>
      <w:r>
        <w:t xml:space="preserve">; a declaration that the Defendant had withheld dialysis from the Claimant in breach of </w:t>
      </w:r>
      <w:r w:rsidR="00A63333">
        <w:t>S.s</w:t>
      </w:r>
      <w:r>
        <w:t xml:space="preserve"> 3 and 6 of the </w:t>
      </w:r>
      <w:r w:rsidRPr="00F0712D">
        <w:rPr>
          <w:i/>
          <w:iCs/>
        </w:rPr>
        <w:t>Human Rights Act 1998</w:t>
      </w:r>
      <w:r>
        <w:t xml:space="preserve"> and Art 3 of the ECHR; anonymity and interim relief.</w:t>
      </w:r>
    </w:p>
    <w:p w14:paraId="124447D9" w14:textId="77777777" w:rsidR="006A5696" w:rsidRPr="002F3279" w:rsidRDefault="006A5696" w:rsidP="00F175E9">
      <w:pPr>
        <w:pStyle w:val="paragraph"/>
        <w:spacing w:before="0" w:beforeAutospacing="0" w:after="0" w:afterAutospacing="0"/>
        <w:ind w:left="720"/>
        <w:textAlignment w:val="baseline"/>
      </w:pPr>
    </w:p>
    <w:p w14:paraId="69408E15" w14:textId="1B0AC45A" w:rsidR="006A5696" w:rsidRPr="002F3279" w:rsidRDefault="006A5696" w:rsidP="00F175E9">
      <w:pPr>
        <w:pStyle w:val="paragraph"/>
        <w:numPr>
          <w:ilvl w:val="0"/>
          <w:numId w:val="25"/>
        </w:numPr>
        <w:spacing w:before="0" w:beforeAutospacing="0" w:after="0" w:afterAutospacing="0"/>
        <w:textAlignment w:val="baseline"/>
      </w:pPr>
      <w:r w:rsidRPr="002F3279">
        <w:t xml:space="preserve">By an order dated the 10th of March 2020 Mr justice </w:t>
      </w:r>
      <w:r w:rsidR="00EC349B">
        <w:t>G</w:t>
      </w:r>
      <w:r w:rsidRPr="002F3279">
        <w:t xml:space="preserve">arnham granted the anonymity order sought until disposal of the claim, adjourned the application for interim relief pending service on the </w:t>
      </w:r>
      <w:r w:rsidR="00F0712D">
        <w:t>R</w:t>
      </w:r>
      <w:r w:rsidRPr="002F3279">
        <w:t xml:space="preserve">espondent and gave directions. </w:t>
      </w:r>
    </w:p>
    <w:p w14:paraId="0FBAFDD8" w14:textId="77777777" w:rsidR="006A5696" w:rsidRPr="002F3279" w:rsidRDefault="006A5696" w:rsidP="00F175E9">
      <w:pPr>
        <w:pStyle w:val="paragraph"/>
        <w:spacing w:before="0" w:beforeAutospacing="0" w:after="0" w:afterAutospacing="0"/>
        <w:ind w:left="720"/>
        <w:textAlignment w:val="baseline"/>
      </w:pPr>
    </w:p>
    <w:p w14:paraId="4DFB0713" w14:textId="51DE8F7E" w:rsidR="002F3279" w:rsidRPr="002F3279" w:rsidRDefault="006A5696" w:rsidP="00F175E9">
      <w:pPr>
        <w:pStyle w:val="paragraph"/>
        <w:numPr>
          <w:ilvl w:val="0"/>
          <w:numId w:val="25"/>
        </w:numPr>
        <w:spacing w:before="0" w:beforeAutospacing="0" w:after="0" w:afterAutospacing="0"/>
        <w:textAlignment w:val="baseline"/>
      </w:pPr>
      <w:r w:rsidRPr="002F3279">
        <w:t>On the 24th of March 2020</w:t>
      </w:r>
      <w:r w:rsidR="00F0712D">
        <w:t>,</w:t>
      </w:r>
      <w:r w:rsidRPr="002F3279">
        <w:t xml:space="preserve"> in the </w:t>
      </w:r>
      <w:r w:rsidR="00E95501">
        <w:t>G</w:t>
      </w:r>
      <w:r w:rsidRPr="002F3279">
        <w:t xml:space="preserve">rounds of </w:t>
      </w:r>
      <w:r w:rsidR="00E95501">
        <w:t>R</w:t>
      </w:r>
      <w:r w:rsidRPr="002F3279">
        <w:t>esistance</w:t>
      </w:r>
      <w:r w:rsidR="00F0712D">
        <w:t>,</w:t>
      </w:r>
      <w:r w:rsidRPr="002F3279">
        <w:t xml:space="preserve"> the </w:t>
      </w:r>
      <w:r w:rsidR="00EC349B">
        <w:t>Defendant</w:t>
      </w:r>
      <w:r w:rsidRPr="002F3279">
        <w:t xml:space="preserve"> </w:t>
      </w:r>
      <w:r w:rsidR="00620677">
        <w:t>asserted</w:t>
      </w:r>
      <w:r w:rsidRPr="002F3279">
        <w:t xml:space="preserve"> that permission for judicial review should be refused and that no interim relief should be granted becaus</w:t>
      </w:r>
      <w:r w:rsidR="00EC349B">
        <w:t>e</w:t>
      </w:r>
      <w:r w:rsidRPr="002F3279">
        <w:t xml:space="preserve"> the </w:t>
      </w:r>
      <w:r w:rsidR="00A41B1B">
        <w:t>Defendant</w:t>
      </w:r>
      <w:r w:rsidRPr="002F3279">
        <w:t xml:space="preserve"> was providing dialysis to the </w:t>
      </w:r>
      <w:r w:rsidR="00A41B1B">
        <w:t>Claimant</w:t>
      </w:r>
      <w:r w:rsidRPr="002F3279">
        <w:t xml:space="preserve"> weekly and becaus</w:t>
      </w:r>
      <w:r w:rsidR="00EC349B">
        <w:t>e</w:t>
      </w:r>
      <w:r w:rsidRPr="002F3279">
        <w:t xml:space="preserve"> the clinical decision</w:t>
      </w:r>
      <w:r w:rsidR="00EC349B">
        <w:t>s</w:t>
      </w:r>
      <w:r w:rsidRPr="002F3279">
        <w:t xml:space="preserve"> made by the </w:t>
      </w:r>
      <w:r w:rsidR="00EC349B">
        <w:t>Defendant’s</w:t>
      </w:r>
      <w:r w:rsidRPr="002F3279">
        <w:t xml:space="preserve"> clinicians about urgent treatment w</w:t>
      </w:r>
      <w:r w:rsidR="00EC349B">
        <w:t>ere</w:t>
      </w:r>
      <w:r w:rsidRPr="002F3279">
        <w:t xml:space="preserve"> </w:t>
      </w:r>
      <w:r w:rsidR="00EC349B">
        <w:t>ones</w:t>
      </w:r>
      <w:r w:rsidRPr="002F3279">
        <w:t xml:space="preserve"> which provided </w:t>
      </w:r>
      <w:r w:rsidR="00EC349B">
        <w:t>no</w:t>
      </w:r>
      <w:r w:rsidRPr="002F3279">
        <w:t xml:space="preserve"> scope for judicial review. In </w:t>
      </w:r>
      <w:proofErr w:type="gramStart"/>
      <w:r w:rsidRPr="002F3279">
        <w:t>addition</w:t>
      </w:r>
      <w:proofErr w:type="gramEnd"/>
      <w:r w:rsidRPr="002F3279">
        <w:t xml:space="preserve"> the </w:t>
      </w:r>
      <w:r w:rsidR="00EC349B">
        <w:t>Defendant</w:t>
      </w:r>
      <w:r w:rsidRPr="002F3279">
        <w:t xml:space="preserve"> </w:t>
      </w:r>
      <w:r w:rsidR="000602BF">
        <w:t>responded</w:t>
      </w:r>
      <w:r w:rsidRPr="002F3279">
        <w:t xml:space="preserve"> that </w:t>
      </w:r>
      <w:r w:rsidR="00EC349B">
        <w:t xml:space="preserve">the asserted breach of Art 3 of the </w:t>
      </w:r>
      <w:r w:rsidRPr="002F3279">
        <w:t xml:space="preserve">ECHR </w:t>
      </w:r>
      <w:r w:rsidR="00EC349B">
        <w:t xml:space="preserve">was </w:t>
      </w:r>
      <w:r w:rsidRPr="002F3279">
        <w:t>unarguable</w:t>
      </w:r>
      <w:r w:rsidR="00EC349B">
        <w:t xml:space="preserve"> because dialysis was </w:t>
      </w:r>
      <w:r w:rsidR="00F0712D">
        <w:t xml:space="preserve">being </w:t>
      </w:r>
      <w:r w:rsidR="00EC349B">
        <w:t>provided</w:t>
      </w:r>
      <w:r w:rsidRPr="002F3279">
        <w:t>.</w:t>
      </w:r>
      <w:r w:rsidR="002F3279" w:rsidRPr="002F3279">
        <w:t xml:space="preserve"> The </w:t>
      </w:r>
      <w:r w:rsidR="00EC349B">
        <w:t>Defendant</w:t>
      </w:r>
      <w:r w:rsidR="002F3279" w:rsidRPr="002F3279">
        <w:t xml:space="preserve"> pointed out that the </w:t>
      </w:r>
      <w:r w:rsidR="00A41B1B">
        <w:t>Claimant</w:t>
      </w:r>
      <w:r w:rsidR="002F3279" w:rsidRPr="002F3279">
        <w:t xml:space="preserve"> did not base the judicial review </w:t>
      </w:r>
      <w:r w:rsidR="00EC349B">
        <w:t>on</w:t>
      </w:r>
      <w:r w:rsidR="002F3279" w:rsidRPr="002F3279">
        <w:t xml:space="preserve"> </w:t>
      </w:r>
      <w:r w:rsidR="00EC349B">
        <w:t>any</w:t>
      </w:r>
      <w:r w:rsidR="002F3279" w:rsidRPr="002F3279">
        <w:t xml:space="preserve"> immediate necessity grounds but only on the urgent service grounds. </w:t>
      </w:r>
      <w:r w:rsidR="00E95501">
        <w:t>T</w:t>
      </w:r>
      <w:r w:rsidR="002F3279" w:rsidRPr="002F3279">
        <w:t xml:space="preserve">he </w:t>
      </w:r>
      <w:r w:rsidR="00EC349B">
        <w:t>Defendant</w:t>
      </w:r>
      <w:r w:rsidR="002F3279" w:rsidRPr="002F3279">
        <w:t xml:space="preserve"> admitted that the </w:t>
      </w:r>
      <w:r w:rsidR="00A41B1B">
        <w:t>Claimant</w:t>
      </w:r>
      <w:r w:rsidR="002F3279" w:rsidRPr="002F3279">
        <w:t xml:space="preserve"> was likely to come to harm with no treatment. The </w:t>
      </w:r>
      <w:r w:rsidR="00EC349B">
        <w:t>Defendant</w:t>
      </w:r>
      <w:r w:rsidR="002F3279" w:rsidRPr="002F3279">
        <w:t xml:space="preserve"> relied </w:t>
      </w:r>
      <w:r w:rsidR="00E95501">
        <w:t>on the clinical plan made</w:t>
      </w:r>
      <w:r w:rsidR="002F3279" w:rsidRPr="002F3279">
        <w:t xml:space="preserve"> by a consultant, </w:t>
      </w:r>
      <w:proofErr w:type="spellStart"/>
      <w:r w:rsidR="006C7383">
        <w:t>Dr.</w:t>
      </w:r>
      <w:proofErr w:type="spellEnd"/>
      <w:r w:rsidR="002F3279" w:rsidRPr="002F3279">
        <w:t xml:space="preserve"> </w:t>
      </w:r>
      <w:proofErr w:type="spellStart"/>
      <w:r w:rsidR="00E95501">
        <w:t>G</w:t>
      </w:r>
      <w:r w:rsidR="002F3279" w:rsidRPr="002F3279">
        <w:t>oodlad</w:t>
      </w:r>
      <w:proofErr w:type="spellEnd"/>
      <w:r w:rsidR="002F3279" w:rsidRPr="002F3279">
        <w:t xml:space="preserve">, </w:t>
      </w:r>
      <w:r w:rsidR="00E95501">
        <w:t xml:space="preserve">in late January 2020 </w:t>
      </w:r>
      <w:r w:rsidR="002F3279" w:rsidRPr="002F3279">
        <w:t xml:space="preserve">setting out that the </w:t>
      </w:r>
      <w:r w:rsidR="00A41B1B">
        <w:t>Claimant</w:t>
      </w:r>
      <w:r w:rsidR="002F3279" w:rsidRPr="002F3279">
        <w:t xml:space="preserve"> had recovered a little kidney function</w:t>
      </w:r>
      <w:r w:rsidR="00E95501">
        <w:t xml:space="preserve"> and</w:t>
      </w:r>
      <w:r w:rsidR="002F3279" w:rsidRPr="002F3279">
        <w:t xml:space="preserve"> required at least weekly dialysis to avoid significant harm and potential loss of life in the medium term and that the </w:t>
      </w:r>
      <w:r w:rsidR="00A41B1B">
        <w:t>Claimant</w:t>
      </w:r>
      <w:r w:rsidR="002F3279" w:rsidRPr="002F3279">
        <w:t xml:space="preserve"> </w:t>
      </w:r>
      <w:r w:rsidR="00E95501">
        <w:t xml:space="preserve">had been </w:t>
      </w:r>
      <w:r w:rsidR="002F3279" w:rsidRPr="002F3279">
        <w:t>invited to attend hospital on Wednesdays to obtain that d</w:t>
      </w:r>
      <w:r w:rsidR="00E95501">
        <w:t>i</w:t>
      </w:r>
      <w:r w:rsidR="002F3279" w:rsidRPr="002F3279">
        <w:t>alysis. The</w:t>
      </w:r>
      <w:r w:rsidR="00E95501">
        <w:t xml:space="preserve"> Defendant</w:t>
      </w:r>
      <w:r w:rsidR="002F3279" w:rsidRPr="002F3279">
        <w:t xml:space="preserve"> admitted that the</w:t>
      </w:r>
      <w:r w:rsidR="00E95501">
        <w:t xml:space="preserve"> Claimant’s </w:t>
      </w:r>
      <w:r w:rsidR="002F3279" w:rsidRPr="002F3279">
        <w:t xml:space="preserve">need for dialysis was urgent in that it could not wait until the </w:t>
      </w:r>
      <w:r w:rsidR="00A41B1B">
        <w:t>Claimant</w:t>
      </w:r>
      <w:r w:rsidR="002F3279" w:rsidRPr="002F3279">
        <w:t xml:space="preserve"> left the UK. As </w:t>
      </w:r>
      <w:r w:rsidR="00E95501">
        <w:t xml:space="preserve">to </w:t>
      </w:r>
      <w:r w:rsidR="002F3279" w:rsidRPr="002F3279">
        <w:t>the frequency</w:t>
      </w:r>
      <w:r w:rsidR="00E95501">
        <w:t>,</w:t>
      </w:r>
      <w:r w:rsidR="002F3279" w:rsidRPr="002F3279">
        <w:t xml:space="preserve"> the </w:t>
      </w:r>
      <w:r w:rsidR="00EC349B">
        <w:t>Defendant</w:t>
      </w:r>
      <w:r w:rsidR="002F3279" w:rsidRPr="002F3279">
        <w:t xml:space="preserve"> asserted that there was no medical evidence to support the assertion that the </w:t>
      </w:r>
      <w:r w:rsidR="00A41B1B">
        <w:t>Claimant</w:t>
      </w:r>
      <w:r w:rsidR="002F3279" w:rsidRPr="002F3279">
        <w:t xml:space="preserve"> needed dialysis three times a week. The </w:t>
      </w:r>
      <w:r w:rsidR="00EC349B">
        <w:t>Defendant</w:t>
      </w:r>
      <w:r w:rsidR="002F3279" w:rsidRPr="002F3279">
        <w:t xml:space="preserve"> referred to the </w:t>
      </w:r>
      <w:r w:rsidR="00A41B1B">
        <w:t>Claimant</w:t>
      </w:r>
      <w:r w:rsidR="00E95501">
        <w:t>’</w:t>
      </w:r>
      <w:r w:rsidR="002F3279" w:rsidRPr="002F3279">
        <w:t>s blood tests which were within the appropriate range between December 2019 and the end of February 2020. The</w:t>
      </w:r>
      <w:r w:rsidR="00E95501">
        <w:t xml:space="preserve"> Defendant also asserted that </w:t>
      </w:r>
      <w:r w:rsidR="002F3279" w:rsidRPr="002F3279">
        <w:t xml:space="preserve">the </w:t>
      </w:r>
      <w:r w:rsidR="00A41B1B">
        <w:t>Claimant</w:t>
      </w:r>
      <w:r w:rsidR="00E95501">
        <w:t>’</w:t>
      </w:r>
      <w:r w:rsidR="002F3279" w:rsidRPr="002F3279">
        <w:t xml:space="preserve">s suffering alleged after the December decision was very similar to the suffering he reported before the </w:t>
      </w:r>
      <w:r w:rsidR="00A41B1B">
        <w:t>Defendant</w:t>
      </w:r>
      <w:r w:rsidR="002F3279" w:rsidRPr="002F3279">
        <w:t>'s decision</w:t>
      </w:r>
      <w:r w:rsidR="00E95501">
        <w:t>s,</w:t>
      </w:r>
      <w:r w:rsidR="002F3279" w:rsidRPr="002F3279">
        <w:t xml:space="preserve"> when he was having dialysis three times a week.</w:t>
      </w:r>
    </w:p>
    <w:p w14:paraId="097E6B5E" w14:textId="77777777" w:rsidR="002F3279" w:rsidRPr="002F3279" w:rsidRDefault="002F3279" w:rsidP="00F175E9">
      <w:pPr>
        <w:pStyle w:val="paragraph"/>
        <w:spacing w:before="0" w:beforeAutospacing="0" w:after="0" w:afterAutospacing="0"/>
        <w:ind w:left="720"/>
        <w:textAlignment w:val="baseline"/>
      </w:pPr>
    </w:p>
    <w:p w14:paraId="5F1B334C" w14:textId="08220FBD" w:rsidR="002F3279" w:rsidRPr="002F3279" w:rsidRDefault="00E95501" w:rsidP="00F175E9">
      <w:pPr>
        <w:pStyle w:val="paragraph"/>
        <w:numPr>
          <w:ilvl w:val="0"/>
          <w:numId w:val="25"/>
        </w:numPr>
        <w:spacing w:before="0" w:beforeAutospacing="0" w:after="0" w:afterAutospacing="0"/>
        <w:textAlignment w:val="baseline"/>
      </w:pPr>
      <w:r>
        <w:t xml:space="preserve">In the </w:t>
      </w:r>
      <w:r w:rsidR="002F3279" w:rsidRPr="002F3279">
        <w:t xml:space="preserve">Reply dated 25th March 2020 the </w:t>
      </w:r>
      <w:r w:rsidR="00A41B1B">
        <w:t>Claimant</w:t>
      </w:r>
      <w:r w:rsidR="002F3279" w:rsidRPr="002F3279">
        <w:t xml:space="preserve"> </w:t>
      </w:r>
      <w:r w:rsidR="00C21495">
        <w:t xml:space="preserve">accepted that there was no disagreement on the Defendant’s exercise of clinical judgment (para 6).  The Claimant </w:t>
      </w:r>
      <w:r w:rsidR="002F3279" w:rsidRPr="002F3279">
        <w:t xml:space="preserve">noted that it was common ground that the </w:t>
      </w:r>
      <w:r w:rsidR="00A41B1B">
        <w:t>Claimant</w:t>
      </w:r>
      <w:r w:rsidR="002F3279" w:rsidRPr="002F3279">
        <w:t xml:space="preserve"> needed dialysis </w:t>
      </w:r>
      <w:r w:rsidR="00123E0D">
        <w:t>“</w:t>
      </w:r>
      <w:r w:rsidR="002F3279" w:rsidRPr="002F3279">
        <w:t>at least weekly</w:t>
      </w:r>
      <w:r w:rsidR="00123E0D">
        <w:t>”</w:t>
      </w:r>
      <w:r w:rsidR="002F3279" w:rsidRPr="002F3279">
        <w:t xml:space="preserve">. </w:t>
      </w:r>
      <w:r w:rsidR="00C21495">
        <w:t xml:space="preserve"> In </w:t>
      </w:r>
      <w:r w:rsidR="002F3279" w:rsidRPr="002F3279">
        <w:t xml:space="preserve">ground one the </w:t>
      </w:r>
      <w:r w:rsidR="00A41B1B">
        <w:t>Claimant</w:t>
      </w:r>
      <w:r w:rsidR="002F3279" w:rsidRPr="002F3279">
        <w:t xml:space="preserve"> relied on a new assertion </w:t>
      </w:r>
      <w:r w:rsidR="00C21495">
        <w:t>arising from</w:t>
      </w:r>
      <w:r w:rsidR="002F3279" w:rsidRPr="002F3279">
        <w:t xml:space="preserve"> the </w:t>
      </w:r>
      <w:r w:rsidR="00EC349B">
        <w:t>Defendant</w:t>
      </w:r>
      <w:r w:rsidR="00C21495">
        <w:t>’s</w:t>
      </w:r>
      <w:r w:rsidR="002F3279" w:rsidRPr="002F3279">
        <w:t xml:space="preserve"> served witness statement </w:t>
      </w:r>
      <w:r w:rsidR="00C21495">
        <w:t xml:space="preserve">from </w:t>
      </w:r>
      <w:proofErr w:type="spellStart"/>
      <w:r w:rsidR="002B58C3">
        <w:t>Dr.</w:t>
      </w:r>
      <w:proofErr w:type="spellEnd"/>
      <w:r w:rsidR="002B58C3">
        <w:t xml:space="preserve"> </w:t>
      </w:r>
      <w:proofErr w:type="spellStart"/>
      <w:r w:rsidR="00C21495">
        <w:t>Goodlad</w:t>
      </w:r>
      <w:proofErr w:type="spellEnd"/>
      <w:r w:rsidR="00C21495">
        <w:t xml:space="preserve">, which </w:t>
      </w:r>
      <w:r w:rsidR="002F3279" w:rsidRPr="002F3279">
        <w:t xml:space="preserve">contained the admission that the </w:t>
      </w:r>
      <w:r w:rsidR="008D43F1">
        <w:t>“</w:t>
      </w:r>
      <w:r w:rsidR="002F3279" w:rsidRPr="002F3279">
        <w:t>normal</w:t>
      </w:r>
      <w:r w:rsidR="008D43F1">
        <w:t>”</w:t>
      </w:r>
      <w:r w:rsidR="002F3279" w:rsidRPr="002F3279">
        <w:t xml:space="preserve"> clinical treatment </w:t>
      </w:r>
      <w:r w:rsidR="00F0712D">
        <w:t xml:space="preserve">for a person ordinarily resident in England </w:t>
      </w:r>
      <w:r w:rsidR="002F3279" w:rsidRPr="002F3279">
        <w:t>would be two dialyses per week</w:t>
      </w:r>
      <w:r w:rsidR="00C21495">
        <w:t xml:space="preserve">. </w:t>
      </w:r>
      <w:r w:rsidR="002F3279" w:rsidRPr="002F3279">
        <w:t xml:space="preserve"> </w:t>
      </w:r>
      <w:r w:rsidR="00C21495">
        <w:t>T</w:t>
      </w:r>
      <w:r w:rsidR="002F3279" w:rsidRPr="002F3279">
        <w:t xml:space="preserve">he </w:t>
      </w:r>
      <w:r w:rsidR="00A41B1B">
        <w:t>Claimant</w:t>
      </w:r>
      <w:r w:rsidR="002F3279" w:rsidRPr="002F3279">
        <w:t xml:space="preserve"> asserted that he was receiving </w:t>
      </w:r>
      <w:r w:rsidR="003B424B">
        <w:t>“</w:t>
      </w:r>
      <w:r w:rsidR="002F3279" w:rsidRPr="002F3279">
        <w:t>inferior treatment</w:t>
      </w:r>
      <w:r w:rsidR="003B424B">
        <w:t>”</w:t>
      </w:r>
      <w:r w:rsidR="002F3279" w:rsidRPr="002F3279">
        <w:t xml:space="preserve"> becaus</w:t>
      </w:r>
      <w:r w:rsidR="00C21495">
        <w:t>e</w:t>
      </w:r>
      <w:r w:rsidR="002F3279" w:rsidRPr="002F3279">
        <w:t xml:space="preserve"> he was an overseas visitor</w:t>
      </w:r>
      <w:r w:rsidR="00C21495">
        <w:t>.  T</w:t>
      </w:r>
      <w:r w:rsidR="002F3279" w:rsidRPr="002F3279">
        <w:t xml:space="preserve">he </w:t>
      </w:r>
      <w:r w:rsidR="00A41B1B">
        <w:t>Claimant</w:t>
      </w:r>
      <w:r w:rsidR="002F3279" w:rsidRPr="002F3279">
        <w:t xml:space="preserve"> </w:t>
      </w:r>
      <w:r w:rsidR="00C21495">
        <w:t xml:space="preserve">also </w:t>
      </w:r>
      <w:r w:rsidR="002F3279" w:rsidRPr="002F3279">
        <w:t xml:space="preserve">asserted that no financial evidence had been provided by the </w:t>
      </w:r>
      <w:r w:rsidR="00A41B1B">
        <w:t>Defendant</w:t>
      </w:r>
      <w:r w:rsidR="002F3279" w:rsidRPr="002F3279">
        <w:t xml:space="preserve"> to show that providing dialysis through A&amp;E was cheaper than providing it from the Mary Rankin </w:t>
      </w:r>
      <w:r w:rsidR="00C34E75">
        <w:t>C</w:t>
      </w:r>
      <w:r w:rsidR="002F3279" w:rsidRPr="002F3279">
        <w:t xml:space="preserve">entre. </w:t>
      </w:r>
      <w:r w:rsidR="00C21495">
        <w:t>T</w:t>
      </w:r>
      <w:r w:rsidR="002F3279" w:rsidRPr="002F3279">
        <w:t xml:space="preserve">he </w:t>
      </w:r>
      <w:r w:rsidR="00A41B1B">
        <w:t>Defendant</w:t>
      </w:r>
      <w:r w:rsidR="002F3279" w:rsidRPr="002F3279">
        <w:t xml:space="preserve"> should</w:t>
      </w:r>
      <w:r w:rsidR="00C21495">
        <w:t>,</w:t>
      </w:r>
      <w:r w:rsidR="002F3279" w:rsidRPr="002F3279">
        <w:t xml:space="preserve"> on the </w:t>
      </w:r>
      <w:r w:rsidR="00A41B1B">
        <w:t>Claimant</w:t>
      </w:r>
      <w:r w:rsidR="00C21495">
        <w:t>’</w:t>
      </w:r>
      <w:r w:rsidR="002F3279" w:rsidRPr="002F3279">
        <w:t xml:space="preserve">s case, have provided the normal service that any other </w:t>
      </w:r>
      <w:r w:rsidR="00C21495">
        <w:t>O</w:t>
      </w:r>
      <w:r w:rsidR="002F3279" w:rsidRPr="002F3279">
        <w:t xml:space="preserve">rdinarily </w:t>
      </w:r>
      <w:r w:rsidR="00C21495">
        <w:t>R</w:t>
      </w:r>
      <w:r w:rsidR="002F3279" w:rsidRPr="002F3279">
        <w:t>esident person in England would have received, namely dial</w:t>
      </w:r>
      <w:r w:rsidR="00C21495">
        <w:t>ysis</w:t>
      </w:r>
      <w:r w:rsidR="002F3279" w:rsidRPr="002F3279">
        <w:t xml:space="preserve"> twice a week at the Mary Rankin </w:t>
      </w:r>
      <w:r w:rsidR="00CB5705">
        <w:t>Ce</w:t>
      </w:r>
      <w:r w:rsidR="002F3279" w:rsidRPr="002F3279">
        <w:t xml:space="preserve">ntre. </w:t>
      </w:r>
    </w:p>
    <w:p w14:paraId="5DE1B492" w14:textId="77777777" w:rsidR="002F3279" w:rsidRPr="002F3279" w:rsidRDefault="002F3279" w:rsidP="00F175E9">
      <w:pPr>
        <w:pStyle w:val="paragraph"/>
        <w:spacing w:before="0" w:beforeAutospacing="0" w:after="0" w:afterAutospacing="0"/>
        <w:ind w:left="720"/>
        <w:textAlignment w:val="baseline"/>
      </w:pPr>
    </w:p>
    <w:p w14:paraId="70FF3B7A" w14:textId="0CFD3583" w:rsidR="002F3279" w:rsidRPr="002F3279" w:rsidRDefault="002F3279" w:rsidP="00F175E9">
      <w:pPr>
        <w:pStyle w:val="paragraph"/>
        <w:numPr>
          <w:ilvl w:val="0"/>
          <w:numId w:val="25"/>
        </w:numPr>
        <w:spacing w:before="0" w:beforeAutospacing="0" w:after="0" w:afterAutospacing="0"/>
        <w:textAlignment w:val="baseline"/>
      </w:pPr>
      <w:r w:rsidRPr="002F3279">
        <w:t xml:space="preserve">On the 27th of March 2020 Mr justice Fordham considered the application for interim relief </w:t>
      </w:r>
      <w:r w:rsidR="00C21495">
        <w:t xml:space="preserve">on paper </w:t>
      </w:r>
      <w:r w:rsidRPr="002F3279">
        <w:t>and refused it. He continued the anonymity order. He refused permission for the judicial review</w:t>
      </w:r>
      <w:r w:rsidR="003B424B">
        <w:t xml:space="preserve"> on both grounds</w:t>
      </w:r>
      <w:r w:rsidRPr="002F3279">
        <w:t xml:space="preserve">. He considered that there was no arguable claim. </w:t>
      </w:r>
    </w:p>
    <w:p w14:paraId="42960A4B" w14:textId="77777777" w:rsidR="002F3279" w:rsidRPr="002F3279" w:rsidRDefault="002F3279" w:rsidP="00F175E9">
      <w:pPr>
        <w:pStyle w:val="paragraph"/>
        <w:spacing w:before="0" w:beforeAutospacing="0" w:after="0" w:afterAutospacing="0"/>
        <w:ind w:left="720"/>
        <w:textAlignment w:val="baseline"/>
      </w:pPr>
    </w:p>
    <w:p w14:paraId="5346317F" w14:textId="172E2DD7" w:rsidR="002F3279" w:rsidRPr="002F3279" w:rsidRDefault="002F3279" w:rsidP="00F175E9">
      <w:pPr>
        <w:pStyle w:val="paragraph"/>
        <w:numPr>
          <w:ilvl w:val="0"/>
          <w:numId w:val="25"/>
        </w:numPr>
        <w:spacing w:before="0" w:beforeAutospacing="0" w:after="0" w:afterAutospacing="0"/>
        <w:textAlignment w:val="baseline"/>
      </w:pPr>
      <w:r w:rsidRPr="002F3279">
        <w:t xml:space="preserve">On the 30th of March 2020 the </w:t>
      </w:r>
      <w:r w:rsidR="00A41B1B">
        <w:t>Claimant</w:t>
      </w:r>
      <w:r w:rsidRPr="002F3279">
        <w:t xml:space="preserve"> renewed the application for permission.</w:t>
      </w:r>
    </w:p>
    <w:p w14:paraId="75063806" w14:textId="77777777" w:rsidR="002F3279" w:rsidRPr="002F3279" w:rsidRDefault="002F3279" w:rsidP="00F175E9">
      <w:pPr>
        <w:pStyle w:val="paragraph"/>
        <w:spacing w:before="0" w:beforeAutospacing="0" w:after="0" w:afterAutospacing="0"/>
        <w:ind w:left="720"/>
        <w:textAlignment w:val="baseline"/>
      </w:pPr>
    </w:p>
    <w:p w14:paraId="73F2EE57" w14:textId="24D66038" w:rsidR="002F3279" w:rsidRDefault="002F3279" w:rsidP="00F175E9">
      <w:pPr>
        <w:pStyle w:val="paragraph"/>
        <w:numPr>
          <w:ilvl w:val="0"/>
          <w:numId w:val="25"/>
        </w:numPr>
        <w:spacing w:before="0" w:beforeAutospacing="0" w:after="0" w:afterAutospacing="0"/>
        <w:textAlignment w:val="baseline"/>
      </w:pPr>
      <w:r w:rsidRPr="002F3279">
        <w:t xml:space="preserve">On the 6th of </w:t>
      </w:r>
      <w:r w:rsidR="00C21495">
        <w:t>M</w:t>
      </w:r>
      <w:r w:rsidRPr="002F3279">
        <w:t xml:space="preserve">ay 2020 Mr justice Murray noted that the </w:t>
      </w:r>
      <w:r w:rsidR="00A41B1B">
        <w:t>Claimant</w:t>
      </w:r>
      <w:r w:rsidRPr="002F3279">
        <w:t xml:space="preserve"> was receiving dialysis twice a week at the Mary Rankin </w:t>
      </w:r>
      <w:r w:rsidR="006C7383">
        <w:t>C</w:t>
      </w:r>
      <w:r w:rsidRPr="002F3279">
        <w:t>entre</w:t>
      </w:r>
      <w:r w:rsidR="00C21495">
        <w:t xml:space="preserve">.  He </w:t>
      </w:r>
      <w:r w:rsidRPr="002F3279">
        <w:t xml:space="preserve">granted permission </w:t>
      </w:r>
      <w:r w:rsidR="00C21495">
        <w:t xml:space="preserve">for judicial review </w:t>
      </w:r>
      <w:r w:rsidRPr="002F3279">
        <w:t xml:space="preserve">on ground one but </w:t>
      </w:r>
      <w:r w:rsidR="00D8036B">
        <w:t>refused permission on</w:t>
      </w:r>
      <w:r w:rsidRPr="002F3279">
        <w:t xml:space="preserve"> ground two. He made directions for the further conduct of the claim.</w:t>
      </w:r>
      <w:r w:rsidR="00CF5045">
        <w:t xml:space="preserve">  His reasons were:</w:t>
      </w:r>
    </w:p>
    <w:p w14:paraId="4EE57C4A" w14:textId="77777777" w:rsidR="00CF5045" w:rsidRDefault="00CF5045" w:rsidP="00F175E9">
      <w:pPr>
        <w:pStyle w:val="ListParagraph"/>
      </w:pPr>
    </w:p>
    <w:p w14:paraId="5CD9FA37" w14:textId="2421C7B5" w:rsidR="00CF5045" w:rsidRDefault="00CF5045" w:rsidP="00F175E9">
      <w:pPr>
        <w:autoSpaceDE w:val="0"/>
        <w:autoSpaceDN w:val="0"/>
        <w:adjustRightInd w:val="0"/>
        <w:ind w:left="1134"/>
        <w:rPr>
          <w:b/>
          <w:bCs/>
          <w:sz w:val="22"/>
          <w:szCs w:val="22"/>
          <w:lang w:eastAsia="en-GB"/>
        </w:rPr>
      </w:pPr>
      <w:r w:rsidRPr="00CF5045">
        <w:rPr>
          <w:b/>
          <w:bCs/>
          <w:sz w:val="22"/>
          <w:szCs w:val="22"/>
          <w:lang w:eastAsia="en-GB"/>
        </w:rPr>
        <w:t>“Reasons:</w:t>
      </w:r>
    </w:p>
    <w:p w14:paraId="68AF7A5D" w14:textId="0F397014" w:rsidR="006D528E" w:rsidRPr="006D528E" w:rsidRDefault="006D528E" w:rsidP="00F175E9">
      <w:pPr>
        <w:autoSpaceDE w:val="0"/>
        <w:autoSpaceDN w:val="0"/>
        <w:adjustRightInd w:val="0"/>
        <w:ind w:left="1134"/>
        <w:rPr>
          <w:sz w:val="22"/>
          <w:szCs w:val="22"/>
          <w:lang w:eastAsia="en-GB"/>
        </w:rPr>
      </w:pPr>
      <w:r w:rsidRPr="006D528E">
        <w:rPr>
          <w:sz w:val="22"/>
          <w:szCs w:val="22"/>
          <w:lang w:eastAsia="en-GB"/>
        </w:rPr>
        <w:t>19 This claim turns on the proper interpretation of Regulation 3 of the 2015 Regulations, and</w:t>
      </w:r>
      <w:r>
        <w:rPr>
          <w:sz w:val="22"/>
          <w:szCs w:val="22"/>
          <w:lang w:eastAsia="en-GB"/>
        </w:rPr>
        <w:t xml:space="preserve"> </w:t>
      </w:r>
      <w:r w:rsidRPr="006D528E">
        <w:rPr>
          <w:sz w:val="22"/>
          <w:szCs w:val="22"/>
          <w:lang w:eastAsia="en-GB"/>
        </w:rPr>
        <w:t>specifically the meaning of the term "urgent service" in Regulation 3(7). The applicant says</w:t>
      </w:r>
      <w:r>
        <w:rPr>
          <w:sz w:val="22"/>
          <w:szCs w:val="22"/>
          <w:lang w:eastAsia="en-GB"/>
        </w:rPr>
        <w:t xml:space="preserve"> </w:t>
      </w:r>
      <w:r w:rsidRPr="006D528E">
        <w:rPr>
          <w:sz w:val="22"/>
          <w:szCs w:val="22"/>
          <w:lang w:eastAsia="en-GB"/>
        </w:rPr>
        <w:t>that Ground 1 is properly arguable for the following reasons:</w:t>
      </w:r>
    </w:p>
    <w:p w14:paraId="548A45C3" w14:textId="03BD2F03" w:rsidR="006D528E" w:rsidRPr="006D528E" w:rsidRDefault="006D528E" w:rsidP="00F175E9">
      <w:pPr>
        <w:autoSpaceDE w:val="0"/>
        <w:autoSpaceDN w:val="0"/>
        <w:adjustRightInd w:val="0"/>
        <w:ind w:left="1701"/>
        <w:rPr>
          <w:sz w:val="22"/>
          <w:szCs w:val="22"/>
          <w:lang w:eastAsia="en-GB"/>
        </w:rPr>
      </w:pPr>
      <w:proofErr w:type="spellStart"/>
      <w:r w:rsidRPr="006D528E">
        <w:rPr>
          <w:sz w:val="22"/>
          <w:szCs w:val="22"/>
          <w:lang w:eastAsia="en-GB"/>
        </w:rPr>
        <w:t>i</w:t>
      </w:r>
      <w:proofErr w:type="spellEnd"/>
      <w:r w:rsidRPr="006D528E">
        <w:rPr>
          <w:sz w:val="22"/>
          <w:szCs w:val="22"/>
          <w:lang w:eastAsia="en-GB"/>
        </w:rPr>
        <w:t>) It is common ground that regular twice or thrice weekly dialysis sessions are not “an</w:t>
      </w:r>
      <w:r>
        <w:rPr>
          <w:sz w:val="22"/>
          <w:szCs w:val="22"/>
          <w:lang w:eastAsia="en-GB"/>
        </w:rPr>
        <w:t xml:space="preserve"> </w:t>
      </w:r>
      <w:r w:rsidRPr="006D528E">
        <w:rPr>
          <w:sz w:val="22"/>
          <w:szCs w:val="22"/>
          <w:lang w:eastAsia="en-GB"/>
        </w:rPr>
        <w:t>immediately necessary service” for the purposes of Regulation 3(1A) and that the</w:t>
      </w:r>
      <w:r>
        <w:rPr>
          <w:sz w:val="22"/>
          <w:szCs w:val="22"/>
          <w:lang w:eastAsia="en-GB"/>
        </w:rPr>
        <w:t xml:space="preserve"> </w:t>
      </w:r>
      <w:r w:rsidRPr="006D528E">
        <w:rPr>
          <w:sz w:val="22"/>
          <w:szCs w:val="22"/>
          <w:lang w:eastAsia="en-GB"/>
        </w:rPr>
        <w:t>treatment of the applicant's symptoms of kidney failure cannot wait until he leave</w:t>
      </w:r>
      <w:r>
        <w:rPr>
          <w:sz w:val="22"/>
          <w:szCs w:val="22"/>
          <w:lang w:eastAsia="en-GB"/>
        </w:rPr>
        <w:t xml:space="preserve">s </w:t>
      </w:r>
      <w:r w:rsidRPr="006D528E">
        <w:rPr>
          <w:sz w:val="22"/>
          <w:szCs w:val="22"/>
          <w:lang w:eastAsia="en-GB"/>
        </w:rPr>
        <w:t>the UK (if he does).</w:t>
      </w:r>
    </w:p>
    <w:p w14:paraId="093C5347" w14:textId="3BDE2072" w:rsidR="006D528E" w:rsidRPr="006D528E" w:rsidRDefault="006D528E" w:rsidP="00F175E9">
      <w:pPr>
        <w:autoSpaceDE w:val="0"/>
        <w:autoSpaceDN w:val="0"/>
        <w:adjustRightInd w:val="0"/>
        <w:ind w:left="1701"/>
        <w:rPr>
          <w:sz w:val="22"/>
          <w:szCs w:val="22"/>
          <w:lang w:eastAsia="en-GB"/>
        </w:rPr>
      </w:pPr>
      <w:r w:rsidRPr="006D528E">
        <w:rPr>
          <w:sz w:val="22"/>
          <w:szCs w:val="22"/>
          <w:lang w:eastAsia="en-GB"/>
        </w:rPr>
        <w:t>ii) The only clinical decision to be made under the definition of "urgent service" is</w:t>
      </w:r>
      <w:r>
        <w:rPr>
          <w:sz w:val="22"/>
          <w:szCs w:val="22"/>
          <w:lang w:eastAsia="en-GB"/>
        </w:rPr>
        <w:t xml:space="preserve"> </w:t>
      </w:r>
      <w:r w:rsidRPr="006D528E">
        <w:rPr>
          <w:sz w:val="22"/>
          <w:szCs w:val="22"/>
          <w:lang w:eastAsia="en-GB"/>
        </w:rPr>
        <w:t>whether the relevant service, in this case regular dialysis, “should not wait until the</w:t>
      </w:r>
      <w:r>
        <w:rPr>
          <w:sz w:val="22"/>
          <w:szCs w:val="22"/>
          <w:lang w:eastAsia="en-GB"/>
        </w:rPr>
        <w:t xml:space="preserve"> </w:t>
      </w:r>
      <w:r w:rsidRPr="006D528E">
        <w:rPr>
          <w:sz w:val="22"/>
          <w:szCs w:val="22"/>
          <w:lang w:eastAsia="en-GB"/>
        </w:rPr>
        <w:t>recipient can reasonably be expected to leave the [UK]”.</w:t>
      </w:r>
    </w:p>
    <w:p w14:paraId="347E6E6F" w14:textId="466F1F40" w:rsidR="006D528E" w:rsidRPr="006D528E" w:rsidRDefault="006D528E" w:rsidP="00F175E9">
      <w:pPr>
        <w:autoSpaceDE w:val="0"/>
        <w:autoSpaceDN w:val="0"/>
        <w:adjustRightInd w:val="0"/>
        <w:ind w:left="1701"/>
        <w:rPr>
          <w:sz w:val="22"/>
          <w:szCs w:val="22"/>
          <w:lang w:eastAsia="en-GB"/>
        </w:rPr>
      </w:pPr>
      <w:r w:rsidRPr="006D528E">
        <w:rPr>
          <w:sz w:val="22"/>
          <w:szCs w:val="22"/>
          <w:lang w:eastAsia="en-GB"/>
        </w:rPr>
        <w:t xml:space="preserve">iii) In her witness statement at paras 24 to 25 </w:t>
      </w:r>
      <w:proofErr w:type="spellStart"/>
      <w:r w:rsidR="002B58C3">
        <w:rPr>
          <w:sz w:val="22"/>
          <w:szCs w:val="22"/>
          <w:lang w:eastAsia="en-GB"/>
        </w:rPr>
        <w:t>Dr.</w:t>
      </w:r>
      <w:proofErr w:type="spellEnd"/>
      <w:r w:rsidR="002B58C3">
        <w:rPr>
          <w:sz w:val="22"/>
          <w:szCs w:val="22"/>
          <w:lang w:eastAsia="en-GB"/>
        </w:rPr>
        <w:t xml:space="preserve"> </w:t>
      </w:r>
      <w:proofErr w:type="spellStart"/>
      <w:r w:rsidRPr="006D528E">
        <w:rPr>
          <w:sz w:val="22"/>
          <w:szCs w:val="22"/>
          <w:lang w:eastAsia="en-GB"/>
        </w:rPr>
        <w:t>Goodlad</w:t>
      </w:r>
      <w:proofErr w:type="spellEnd"/>
      <w:r w:rsidRPr="006D528E">
        <w:rPr>
          <w:sz w:val="22"/>
          <w:szCs w:val="22"/>
          <w:lang w:eastAsia="en-GB"/>
        </w:rPr>
        <w:t xml:space="preserve"> does not state that the</w:t>
      </w:r>
      <w:r w:rsidR="00103FA1">
        <w:rPr>
          <w:sz w:val="22"/>
          <w:szCs w:val="22"/>
          <w:lang w:eastAsia="en-GB"/>
        </w:rPr>
        <w:t xml:space="preserve"> </w:t>
      </w:r>
      <w:r w:rsidRPr="006D528E">
        <w:rPr>
          <w:sz w:val="22"/>
          <w:szCs w:val="22"/>
          <w:lang w:eastAsia="en-GB"/>
        </w:rPr>
        <w:t>treatment that, in her clinical judgment, would normally be provided should wait</w:t>
      </w:r>
      <w:r w:rsidR="00103FA1">
        <w:rPr>
          <w:sz w:val="22"/>
          <w:szCs w:val="22"/>
          <w:lang w:eastAsia="en-GB"/>
        </w:rPr>
        <w:t xml:space="preserve"> </w:t>
      </w:r>
      <w:r w:rsidRPr="006D528E">
        <w:rPr>
          <w:sz w:val="22"/>
          <w:szCs w:val="22"/>
          <w:lang w:eastAsia="en-GB"/>
        </w:rPr>
        <w:t>until a return to Nigeria. She merely states that it is not urgent in a passage</w:t>
      </w:r>
      <w:r w:rsidR="00103FA1">
        <w:rPr>
          <w:sz w:val="22"/>
          <w:szCs w:val="22"/>
          <w:lang w:eastAsia="en-GB"/>
        </w:rPr>
        <w:t xml:space="preserve"> </w:t>
      </w:r>
      <w:r w:rsidRPr="006D528E">
        <w:rPr>
          <w:sz w:val="22"/>
          <w:szCs w:val="22"/>
          <w:lang w:eastAsia="en-GB"/>
        </w:rPr>
        <w:t>explaining why it is not necessary.</w:t>
      </w:r>
    </w:p>
    <w:p w14:paraId="55FAE98E" w14:textId="41D748BB" w:rsidR="006D528E" w:rsidRPr="006D528E" w:rsidRDefault="006D528E" w:rsidP="00F175E9">
      <w:pPr>
        <w:autoSpaceDE w:val="0"/>
        <w:autoSpaceDN w:val="0"/>
        <w:adjustRightInd w:val="0"/>
        <w:ind w:left="1701"/>
        <w:rPr>
          <w:sz w:val="22"/>
          <w:szCs w:val="22"/>
          <w:lang w:eastAsia="en-GB"/>
        </w:rPr>
      </w:pPr>
      <w:r w:rsidRPr="006D528E">
        <w:rPr>
          <w:sz w:val="22"/>
          <w:szCs w:val="22"/>
          <w:lang w:eastAsia="en-GB"/>
        </w:rPr>
        <w:t xml:space="preserve">iv) In para 25 of her witness statement </w:t>
      </w:r>
      <w:proofErr w:type="spellStart"/>
      <w:r w:rsidR="002B58C3">
        <w:rPr>
          <w:sz w:val="22"/>
          <w:szCs w:val="22"/>
          <w:lang w:eastAsia="en-GB"/>
        </w:rPr>
        <w:t>Dr.</w:t>
      </w:r>
      <w:proofErr w:type="spellEnd"/>
      <w:r w:rsidR="002B58C3">
        <w:rPr>
          <w:sz w:val="22"/>
          <w:szCs w:val="22"/>
          <w:lang w:eastAsia="en-GB"/>
        </w:rPr>
        <w:t xml:space="preserve"> </w:t>
      </w:r>
      <w:proofErr w:type="spellStart"/>
      <w:r w:rsidRPr="006D528E">
        <w:rPr>
          <w:sz w:val="22"/>
          <w:szCs w:val="22"/>
          <w:lang w:eastAsia="en-GB"/>
        </w:rPr>
        <w:t>Goodlad</w:t>
      </w:r>
      <w:proofErr w:type="spellEnd"/>
      <w:r w:rsidRPr="006D528E">
        <w:rPr>
          <w:sz w:val="22"/>
          <w:szCs w:val="22"/>
          <w:lang w:eastAsia="en-GB"/>
        </w:rPr>
        <w:t xml:space="preserve"> does not give a clinical judgment</w:t>
      </w:r>
      <w:r w:rsidR="00103FA1">
        <w:rPr>
          <w:sz w:val="22"/>
          <w:szCs w:val="22"/>
          <w:lang w:eastAsia="en-GB"/>
        </w:rPr>
        <w:t xml:space="preserve"> </w:t>
      </w:r>
      <w:r w:rsidRPr="006D528E">
        <w:rPr>
          <w:sz w:val="22"/>
          <w:szCs w:val="22"/>
          <w:lang w:eastAsia="en-GB"/>
        </w:rPr>
        <w:t>that the scheduled dialysis she considered would normally be provided is not</w:t>
      </w:r>
      <w:r w:rsidR="00103FA1">
        <w:rPr>
          <w:sz w:val="22"/>
          <w:szCs w:val="22"/>
          <w:lang w:eastAsia="en-GB"/>
        </w:rPr>
        <w:t xml:space="preserve"> </w:t>
      </w:r>
      <w:r w:rsidRPr="006D528E">
        <w:rPr>
          <w:sz w:val="22"/>
          <w:szCs w:val="22"/>
          <w:lang w:eastAsia="en-GB"/>
        </w:rPr>
        <w:t xml:space="preserve">“urgent”. Instead, she gives a clinical judgment that an inferior treatment of </w:t>
      </w:r>
      <w:r w:rsidRPr="006D528E">
        <w:rPr>
          <w:i/>
          <w:iCs/>
          <w:sz w:val="22"/>
          <w:szCs w:val="22"/>
          <w:lang w:eastAsia="en-GB"/>
        </w:rPr>
        <w:t>ad hoc</w:t>
      </w:r>
      <w:r w:rsidR="00103FA1">
        <w:rPr>
          <w:i/>
          <w:iCs/>
          <w:sz w:val="22"/>
          <w:szCs w:val="22"/>
          <w:lang w:eastAsia="en-GB"/>
        </w:rPr>
        <w:t xml:space="preserve"> </w:t>
      </w:r>
      <w:r w:rsidRPr="006D528E">
        <w:rPr>
          <w:sz w:val="22"/>
          <w:szCs w:val="22"/>
          <w:lang w:eastAsia="en-GB"/>
        </w:rPr>
        <w:t>dialysis via the A</w:t>
      </w:r>
      <w:r w:rsidR="006C7383">
        <w:rPr>
          <w:sz w:val="22"/>
          <w:szCs w:val="22"/>
          <w:lang w:eastAsia="en-GB"/>
        </w:rPr>
        <w:t xml:space="preserve"> </w:t>
      </w:r>
      <w:r w:rsidRPr="006D528E">
        <w:rPr>
          <w:sz w:val="22"/>
          <w:szCs w:val="22"/>
          <w:lang w:eastAsia="en-GB"/>
        </w:rPr>
        <w:t>&amp;</w:t>
      </w:r>
      <w:r w:rsidR="006C7383">
        <w:rPr>
          <w:sz w:val="22"/>
          <w:szCs w:val="22"/>
          <w:lang w:eastAsia="en-GB"/>
        </w:rPr>
        <w:t xml:space="preserve"> </w:t>
      </w:r>
      <w:r w:rsidRPr="006D528E">
        <w:rPr>
          <w:sz w:val="22"/>
          <w:szCs w:val="22"/>
          <w:lang w:eastAsia="en-GB"/>
        </w:rPr>
        <w:t>E is "urgent".</w:t>
      </w:r>
    </w:p>
    <w:p w14:paraId="5BBC93C8" w14:textId="1195DAE2" w:rsidR="006D528E" w:rsidRPr="006D528E" w:rsidRDefault="006D528E" w:rsidP="00F175E9">
      <w:pPr>
        <w:autoSpaceDE w:val="0"/>
        <w:autoSpaceDN w:val="0"/>
        <w:adjustRightInd w:val="0"/>
        <w:ind w:left="1701"/>
        <w:rPr>
          <w:sz w:val="22"/>
          <w:szCs w:val="22"/>
          <w:lang w:eastAsia="en-GB"/>
        </w:rPr>
      </w:pPr>
      <w:r w:rsidRPr="006D528E">
        <w:rPr>
          <w:sz w:val="22"/>
          <w:szCs w:val="22"/>
          <w:lang w:eastAsia="en-GB"/>
        </w:rPr>
        <w:t>v) A decision to provide an inferior service to that which is clinically indicated solely</w:t>
      </w:r>
      <w:r w:rsidR="00103FA1">
        <w:rPr>
          <w:sz w:val="22"/>
          <w:szCs w:val="22"/>
          <w:lang w:eastAsia="en-GB"/>
        </w:rPr>
        <w:t xml:space="preserve"> </w:t>
      </w:r>
      <w:r w:rsidRPr="006D528E">
        <w:rPr>
          <w:sz w:val="22"/>
          <w:szCs w:val="22"/>
          <w:lang w:eastAsia="en-GB"/>
        </w:rPr>
        <w:t>on the grounds that the person is not entitled to free NHS treatment is not a clinical</w:t>
      </w:r>
      <w:r w:rsidR="00103FA1">
        <w:rPr>
          <w:sz w:val="22"/>
          <w:szCs w:val="22"/>
          <w:lang w:eastAsia="en-GB"/>
        </w:rPr>
        <w:t xml:space="preserve"> </w:t>
      </w:r>
      <w:r w:rsidRPr="006D528E">
        <w:rPr>
          <w:sz w:val="22"/>
          <w:szCs w:val="22"/>
          <w:lang w:eastAsia="en-GB"/>
        </w:rPr>
        <w:t>judgment, but a policy one.</w:t>
      </w:r>
    </w:p>
    <w:p w14:paraId="5A4DEB17" w14:textId="277BA0AA" w:rsidR="00103FA1" w:rsidRDefault="006D528E" w:rsidP="00F175E9">
      <w:pPr>
        <w:autoSpaceDE w:val="0"/>
        <w:autoSpaceDN w:val="0"/>
        <w:adjustRightInd w:val="0"/>
        <w:ind w:left="1701"/>
        <w:rPr>
          <w:sz w:val="22"/>
          <w:szCs w:val="22"/>
          <w:lang w:eastAsia="en-GB"/>
        </w:rPr>
      </w:pPr>
      <w:r w:rsidRPr="006D528E">
        <w:rPr>
          <w:sz w:val="22"/>
          <w:szCs w:val="22"/>
          <w:lang w:eastAsia="en-GB"/>
        </w:rPr>
        <w:t>vi) In taking that decision, the respondent stepped beyond its role under the 2015</w:t>
      </w:r>
      <w:r w:rsidR="00103FA1">
        <w:rPr>
          <w:sz w:val="22"/>
          <w:szCs w:val="22"/>
          <w:lang w:eastAsia="en-GB"/>
        </w:rPr>
        <w:t xml:space="preserve"> </w:t>
      </w:r>
      <w:r w:rsidRPr="006D528E">
        <w:rPr>
          <w:sz w:val="22"/>
          <w:szCs w:val="22"/>
          <w:lang w:eastAsia="en-GB"/>
        </w:rPr>
        <w:t>Regulations.</w:t>
      </w:r>
      <w:r w:rsidR="00103FA1">
        <w:rPr>
          <w:sz w:val="22"/>
          <w:szCs w:val="22"/>
          <w:lang w:eastAsia="en-GB"/>
        </w:rPr>
        <w:t xml:space="preserve"> </w:t>
      </w:r>
    </w:p>
    <w:p w14:paraId="512FB86D" w14:textId="37448277" w:rsidR="006D528E" w:rsidRPr="006D528E" w:rsidRDefault="006D528E" w:rsidP="00F175E9">
      <w:pPr>
        <w:autoSpaceDE w:val="0"/>
        <w:autoSpaceDN w:val="0"/>
        <w:adjustRightInd w:val="0"/>
        <w:ind w:left="1134"/>
        <w:rPr>
          <w:sz w:val="22"/>
          <w:szCs w:val="22"/>
          <w:lang w:eastAsia="en-GB"/>
        </w:rPr>
      </w:pPr>
      <w:r w:rsidRPr="006D528E">
        <w:rPr>
          <w:sz w:val="22"/>
          <w:szCs w:val="22"/>
          <w:lang w:eastAsia="en-GB"/>
        </w:rPr>
        <w:lastRenderedPageBreak/>
        <w:t>20 In the acknowledgement of service and in the respondent's skeleton argument, the</w:t>
      </w:r>
      <w:r w:rsidR="00103FA1">
        <w:rPr>
          <w:sz w:val="22"/>
          <w:szCs w:val="22"/>
          <w:lang w:eastAsia="en-GB"/>
        </w:rPr>
        <w:t xml:space="preserve"> </w:t>
      </w:r>
      <w:r w:rsidRPr="006D528E">
        <w:rPr>
          <w:sz w:val="22"/>
          <w:szCs w:val="22"/>
          <w:lang w:eastAsia="en-GB"/>
        </w:rPr>
        <w:t>respondent says:</w:t>
      </w:r>
    </w:p>
    <w:p w14:paraId="0C5FD596" w14:textId="7929B55E" w:rsidR="006D528E" w:rsidRPr="006D528E" w:rsidRDefault="006D528E" w:rsidP="00F175E9">
      <w:pPr>
        <w:autoSpaceDE w:val="0"/>
        <w:autoSpaceDN w:val="0"/>
        <w:adjustRightInd w:val="0"/>
        <w:ind w:left="1701"/>
        <w:rPr>
          <w:sz w:val="22"/>
          <w:szCs w:val="22"/>
          <w:lang w:eastAsia="en-GB"/>
        </w:rPr>
      </w:pPr>
      <w:proofErr w:type="spellStart"/>
      <w:r w:rsidRPr="006D528E">
        <w:rPr>
          <w:sz w:val="22"/>
          <w:szCs w:val="22"/>
          <w:lang w:eastAsia="en-GB"/>
        </w:rPr>
        <w:t>i</w:t>
      </w:r>
      <w:proofErr w:type="spellEnd"/>
      <w:r w:rsidRPr="006D528E">
        <w:rPr>
          <w:sz w:val="22"/>
          <w:szCs w:val="22"/>
          <w:lang w:eastAsia="en-GB"/>
        </w:rPr>
        <w:t>) The applicant is being provided with appropriate treatment based on clinical</w:t>
      </w:r>
      <w:r w:rsidR="00975950">
        <w:rPr>
          <w:sz w:val="22"/>
          <w:szCs w:val="22"/>
          <w:lang w:eastAsia="en-GB"/>
        </w:rPr>
        <w:t xml:space="preserve"> </w:t>
      </w:r>
      <w:r w:rsidRPr="006D528E">
        <w:rPr>
          <w:sz w:val="22"/>
          <w:szCs w:val="22"/>
          <w:lang w:eastAsia="en-GB"/>
        </w:rPr>
        <w:t>judgment.</w:t>
      </w:r>
    </w:p>
    <w:p w14:paraId="117A1987" w14:textId="17FF74F2" w:rsidR="006D528E" w:rsidRPr="006D528E" w:rsidRDefault="006D528E" w:rsidP="00F175E9">
      <w:pPr>
        <w:autoSpaceDE w:val="0"/>
        <w:autoSpaceDN w:val="0"/>
        <w:adjustRightInd w:val="0"/>
        <w:ind w:left="1701"/>
        <w:rPr>
          <w:sz w:val="22"/>
          <w:szCs w:val="22"/>
          <w:lang w:eastAsia="en-GB"/>
        </w:rPr>
      </w:pPr>
      <w:r w:rsidRPr="006D528E">
        <w:rPr>
          <w:sz w:val="22"/>
          <w:szCs w:val="22"/>
          <w:lang w:eastAsia="en-GB"/>
        </w:rPr>
        <w:t>ii) The care taken in this treatment can be seen and the steps taken to support him</w:t>
      </w:r>
      <w:r w:rsidR="00975950">
        <w:rPr>
          <w:sz w:val="22"/>
          <w:szCs w:val="22"/>
          <w:lang w:eastAsia="en-GB"/>
        </w:rPr>
        <w:t xml:space="preserve"> </w:t>
      </w:r>
      <w:r w:rsidRPr="006D528E">
        <w:rPr>
          <w:sz w:val="22"/>
          <w:szCs w:val="22"/>
          <w:lang w:eastAsia="en-GB"/>
        </w:rPr>
        <w:t>during this current public health crisis.</w:t>
      </w:r>
    </w:p>
    <w:p w14:paraId="3C58A81B" w14:textId="6F3F4A34" w:rsidR="006D528E" w:rsidRPr="006D528E" w:rsidRDefault="006D528E" w:rsidP="00F175E9">
      <w:pPr>
        <w:autoSpaceDE w:val="0"/>
        <w:autoSpaceDN w:val="0"/>
        <w:adjustRightInd w:val="0"/>
        <w:ind w:left="1701"/>
        <w:rPr>
          <w:sz w:val="22"/>
          <w:szCs w:val="22"/>
          <w:lang w:eastAsia="en-GB"/>
        </w:rPr>
      </w:pPr>
      <w:r w:rsidRPr="006D528E">
        <w:rPr>
          <w:sz w:val="22"/>
          <w:szCs w:val="22"/>
          <w:lang w:eastAsia="en-GB"/>
        </w:rPr>
        <w:t>iii) The applicant's division of possible treatment approaches into “chronic scheduled</w:t>
      </w:r>
      <w:r w:rsidR="00103FA1">
        <w:rPr>
          <w:sz w:val="22"/>
          <w:szCs w:val="22"/>
          <w:lang w:eastAsia="en-GB"/>
        </w:rPr>
        <w:t xml:space="preserve"> </w:t>
      </w:r>
      <w:r w:rsidRPr="006D528E">
        <w:rPr>
          <w:sz w:val="22"/>
          <w:szCs w:val="22"/>
          <w:lang w:eastAsia="en-GB"/>
        </w:rPr>
        <w:t>dialysis” and “emergency dialysis” is misconceived and unevidenced. In relation to</w:t>
      </w:r>
      <w:r w:rsidR="00103FA1">
        <w:rPr>
          <w:sz w:val="22"/>
          <w:szCs w:val="22"/>
          <w:lang w:eastAsia="en-GB"/>
        </w:rPr>
        <w:t xml:space="preserve"> </w:t>
      </w:r>
      <w:r w:rsidRPr="006D528E">
        <w:rPr>
          <w:sz w:val="22"/>
          <w:szCs w:val="22"/>
          <w:lang w:eastAsia="en-GB"/>
        </w:rPr>
        <w:t>services that "should not wait", there is no duty to provide them in a particular way</w:t>
      </w:r>
      <w:r w:rsidR="00103FA1">
        <w:rPr>
          <w:sz w:val="22"/>
          <w:szCs w:val="22"/>
          <w:lang w:eastAsia="en-GB"/>
        </w:rPr>
        <w:t xml:space="preserve"> </w:t>
      </w:r>
      <w:r w:rsidRPr="006D528E">
        <w:rPr>
          <w:sz w:val="22"/>
          <w:szCs w:val="22"/>
          <w:lang w:eastAsia="en-GB"/>
        </w:rPr>
        <w:t>or in a particular place.</w:t>
      </w:r>
    </w:p>
    <w:p w14:paraId="3035E64E" w14:textId="77777777" w:rsidR="006D528E" w:rsidRPr="006D528E" w:rsidRDefault="006D528E" w:rsidP="00F175E9">
      <w:pPr>
        <w:autoSpaceDE w:val="0"/>
        <w:autoSpaceDN w:val="0"/>
        <w:adjustRightInd w:val="0"/>
        <w:ind w:left="1701"/>
        <w:rPr>
          <w:sz w:val="22"/>
          <w:szCs w:val="22"/>
          <w:lang w:eastAsia="en-GB"/>
        </w:rPr>
      </w:pPr>
      <w:r w:rsidRPr="006D528E">
        <w:rPr>
          <w:sz w:val="22"/>
          <w:szCs w:val="22"/>
          <w:lang w:eastAsia="en-GB"/>
        </w:rPr>
        <w:t>iv) Fordham J was right to refuse permission for the reasons he gave.</w:t>
      </w:r>
    </w:p>
    <w:p w14:paraId="0F7D42DB" w14:textId="76C6C17F" w:rsidR="006D528E" w:rsidRPr="006D528E" w:rsidRDefault="006D528E" w:rsidP="00F175E9">
      <w:pPr>
        <w:autoSpaceDE w:val="0"/>
        <w:autoSpaceDN w:val="0"/>
        <w:adjustRightInd w:val="0"/>
        <w:ind w:left="1134"/>
        <w:rPr>
          <w:sz w:val="22"/>
          <w:szCs w:val="22"/>
          <w:lang w:eastAsia="en-GB"/>
        </w:rPr>
      </w:pPr>
      <w:r w:rsidRPr="006D528E">
        <w:rPr>
          <w:sz w:val="22"/>
          <w:szCs w:val="22"/>
          <w:lang w:eastAsia="en-GB"/>
        </w:rPr>
        <w:t>21 In my view, with the benefit of the additional written and oral submissions that I have had</w:t>
      </w:r>
      <w:r w:rsidR="00103FA1">
        <w:rPr>
          <w:sz w:val="22"/>
          <w:szCs w:val="22"/>
          <w:lang w:eastAsia="en-GB"/>
        </w:rPr>
        <w:t xml:space="preserve"> </w:t>
      </w:r>
      <w:r w:rsidRPr="006D528E">
        <w:rPr>
          <w:sz w:val="22"/>
          <w:szCs w:val="22"/>
          <w:lang w:eastAsia="en-GB"/>
        </w:rPr>
        <w:t>for this hearing, and which Fordham J did not have the full benefit of, I conclude that it is</w:t>
      </w:r>
      <w:r w:rsidR="00103FA1">
        <w:rPr>
          <w:sz w:val="22"/>
          <w:szCs w:val="22"/>
          <w:lang w:eastAsia="en-GB"/>
        </w:rPr>
        <w:t xml:space="preserve"> </w:t>
      </w:r>
      <w:r w:rsidRPr="006D528E">
        <w:rPr>
          <w:sz w:val="22"/>
          <w:szCs w:val="22"/>
          <w:lang w:eastAsia="en-GB"/>
        </w:rPr>
        <w:t>arguable that the applicant's interpretation of Regulation 3 of the 2015 Regulations is</w:t>
      </w:r>
      <w:r w:rsidR="00103FA1">
        <w:rPr>
          <w:sz w:val="22"/>
          <w:szCs w:val="22"/>
          <w:lang w:eastAsia="en-GB"/>
        </w:rPr>
        <w:t xml:space="preserve"> </w:t>
      </w:r>
      <w:r w:rsidRPr="006D528E">
        <w:rPr>
          <w:sz w:val="22"/>
          <w:szCs w:val="22"/>
          <w:lang w:eastAsia="en-GB"/>
        </w:rPr>
        <w:t>correct, and it is arguable that the respondent took into account an relevant factor, namely</w:t>
      </w:r>
      <w:r w:rsidR="00103FA1">
        <w:rPr>
          <w:sz w:val="22"/>
          <w:szCs w:val="22"/>
          <w:lang w:eastAsia="en-GB"/>
        </w:rPr>
        <w:t xml:space="preserve"> </w:t>
      </w:r>
      <w:r w:rsidRPr="006D528E">
        <w:rPr>
          <w:sz w:val="22"/>
          <w:szCs w:val="22"/>
          <w:lang w:eastAsia="en-GB"/>
        </w:rPr>
        <w:t>the fact that the applicant was an overseas visitor for purpose of the 2015 Regulations in</w:t>
      </w:r>
    </w:p>
    <w:p w14:paraId="3EF72F77" w14:textId="25ED22B4" w:rsidR="006D528E" w:rsidRDefault="006D528E" w:rsidP="00F175E9">
      <w:pPr>
        <w:autoSpaceDE w:val="0"/>
        <w:autoSpaceDN w:val="0"/>
        <w:adjustRightInd w:val="0"/>
        <w:ind w:left="1134"/>
        <w:rPr>
          <w:sz w:val="22"/>
          <w:szCs w:val="22"/>
          <w:lang w:eastAsia="en-GB"/>
        </w:rPr>
      </w:pPr>
      <w:r w:rsidRPr="006D528E">
        <w:rPr>
          <w:sz w:val="22"/>
          <w:szCs w:val="22"/>
          <w:lang w:eastAsia="en-GB"/>
        </w:rPr>
        <w:t xml:space="preserve">deciding that </w:t>
      </w:r>
      <w:r w:rsidRPr="006D528E">
        <w:rPr>
          <w:i/>
          <w:iCs/>
          <w:sz w:val="22"/>
          <w:szCs w:val="22"/>
          <w:lang w:eastAsia="en-GB"/>
        </w:rPr>
        <w:t xml:space="preserve">ad hoc </w:t>
      </w:r>
      <w:r w:rsidRPr="006D528E">
        <w:rPr>
          <w:sz w:val="22"/>
          <w:szCs w:val="22"/>
          <w:lang w:eastAsia="en-GB"/>
        </w:rPr>
        <w:t>assessment and treatment via the A</w:t>
      </w:r>
      <w:r w:rsidR="006C7383">
        <w:rPr>
          <w:sz w:val="22"/>
          <w:szCs w:val="22"/>
          <w:lang w:eastAsia="en-GB"/>
        </w:rPr>
        <w:t xml:space="preserve"> </w:t>
      </w:r>
      <w:r w:rsidRPr="006D528E">
        <w:rPr>
          <w:sz w:val="22"/>
          <w:szCs w:val="22"/>
          <w:lang w:eastAsia="en-GB"/>
        </w:rPr>
        <w:t>&amp;</w:t>
      </w:r>
      <w:r w:rsidR="006C7383">
        <w:rPr>
          <w:sz w:val="22"/>
          <w:szCs w:val="22"/>
          <w:lang w:eastAsia="en-GB"/>
        </w:rPr>
        <w:t xml:space="preserve"> </w:t>
      </w:r>
      <w:r w:rsidRPr="006D528E">
        <w:rPr>
          <w:sz w:val="22"/>
          <w:szCs w:val="22"/>
          <w:lang w:eastAsia="en-GB"/>
        </w:rPr>
        <w:t>E was the proper treatment</w:t>
      </w:r>
      <w:r w:rsidR="00103FA1">
        <w:rPr>
          <w:sz w:val="22"/>
          <w:szCs w:val="22"/>
          <w:lang w:eastAsia="en-GB"/>
        </w:rPr>
        <w:t xml:space="preserve"> </w:t>
      </w:r>
      <w:r w:rsidRPr="006D528E">
        <w:rPr>
          <w:sz w:val="22"/>
          <w:szCs w:val="22"/>
          <w:lang w:eastAsia="en-GB"/>
        </w:rPr>
        <w:t>approach, bearing in mind his inability to pay the charges otherwise required under</w:t>
      </w:r>
      <w:r w:rsidR="00103FA1">
        <w:rPr>
          <w:sz w:val="22"/>
          <w:szCs w:val="22"/>
          <w:lang w:eastAsia="en-GB"/>
        </w:rPr>
        <w:t xml:space="preserve"> </w:t>
      </w:r>
      <w:r w:rsidRPr="006D528E">
        <w:rPr>
          <w:sz w:val="22"/>
          <w:szCs w:val="22"/>
          <w:lang w:eastAsia="en-GB"/>
        </w:rPr>
        <w:t>Regulation 3(1A).</w:t>
      </w:r>
      <w:r w:rsidR="00103FA1">
        <w:rPr>
          <w:sz w:val="22"/>
          <w:szCs w:val="22"/>
          <w:lang w:eastAsia="en-GB"/>
        </w:rPr>
        <w:t>”</w:t>
      </w:r>
    </w:p>
    <w:p w14:paraId="3E1E0384" w14:textId="77777777" w:rsidR="000E2A32" w:rsidRDefault="000E2A32" w:rsidP="00F175E9">
      <w:pPr>
        <w:autoSpaceDE w:val="0"/>
        <w:autoSpaceDN w:val="0"/>
        <w:adjustRightInd w:val="0"/>
        <w:ind w:left="1134"/>
        <w:rPr>
          <w:sz w:val="22"/>
          <w:szCs w:val="22"/>
          <w:lang w:eastAsia="en-GB"/>
        </w:rPr>
      </w:pPr>
    </w:p>
    <w:p w14:paraId="7582BA25" w14:textId="40A2E36E" w:rsidR="000E2A32" w:rsidRPr="007951BD" w:rsidRDefault="007951BD" w:rsidP="00F175E9">
      <w:pPr>
        <w:autoSpaceDE w:val="0"/>
        <w:autoSpaceDN w:val="0"/>
        <w:adjustRightInd w:val="0"/>
        <w:ind w:left="709"/>
        <w:rPr>
          <w:lang w:eastAsia="en-GB"/>
        </w:rPr>
      </w:pPr>
      <w:r>
        <w:rPr>
          <w:lang w:eastAsia="en-GB"/>
        </w:rPr>
        <w:t xml:space="preserve">I </w:t>
      </w:r>
      <w:r w:rsidR="00DE0384">
        <w:rPr>
          <w:lang w:eastAsia="en-GB"/>
        </w:rPr>
        <w:t xml:space="preserve">think </w:t>
      </w:r>
      <w:r>
        <w:rPr>
          <w:lang w:eastAsia="en-GB"/>
        </w:rPr>
        <w:t xml:space="preserve">there is a typo in </w:t>
      </w:r>
      <w:r w:rsidR="002B7C69">
        <w:rPr>
          <w:lang w:eastAsia="en-GB"/>
        </w:rPr>
        <w:t xml:space="preserve">para 21 of </w:t>
      </w:r>
      <w:r>
        <w:rPr>
          <w:lang w:eastAsia="en-GB"/>
        </w:rPr>
        <w:t>these reasons. I think “</w:t>
      </w:r>
      <w:r w:rsidR="00EE41A9">
        <w:rPr>
          <w:lang w:eastAsia="en-GB"/>
        </w:rPr>
        <w:t xml:space="preserve">an </w:t>
      </w:r>
      <w:r>
        <w:rPr>
          <w:lang w:eastAsia="en-GB"/>
        </w:rPr>
        <w:t>irrelevant</w:t>
      </w:r>
      <w:r w:rsidR="00593E92">
        <w:rPr>
          <w:lang w:eastAsia="en-GB"/>
        </w:rPr>
        <w:t xml:space="preserve"> factor</w:t>
      </w:r>
      <w:r>
        <w:rPr>
          <w:lang w:eastAsia="en-GB"/>
        </w:rPr>
        <w:t xml:space="preserve">” </w:t>
      </w:r>
      <w:r w:rsidR="002B7C69">
        <w:rPr>
          <w:lang w:eastAsia="en-GB"/>
        </w:rPr>
        <w:t xml:space="preserve">is what Mr. justice Murray meant in line </w:t>
      </w:r>
      <w:r w:rsidR="00DE0384">
        <w:rPr>
          <w:lang w:eastAsia="en-GB"/>
        </w:rPr>
        <w:t>5 not “</w:t>
      </w:r>
      <w:proofErr w:type="gramStart"/>
      <w:r w:rsidR="00EE41A9">
        <w:rPr>
          <w:lang w:eastAsia="en-GB"/>
        </w:rPr>
        <w:t>an</w:t>
      </w:r>
      <w:proofErr w:type="gramEnd"/>
      <w:r w:rsidR="00EE41A9">
        <w:rPr>
          <w:lang w:eastAsia="en-GB"/>
        </w:rPr>
        <w:t xml:space="preserve"> </w:t>
      </w:r>
      <w:r w:rsidR="00DE0384">
        <w:rPr>
          <w:lang w:eastAsia="en-GB"/>
        </w:rPr>
        <w:t>relevant</w:t>
      </w:r>
      <w:r w:rsidR="00F83D65">
        <w:rPr>
          <w:lang w:eastAsia="en-GB"/>
        </w:rPr>
        <w:t xml:space="preserve"> factor</w:t>
      </w:r>
      <w:r w:rsidR="00DE0384">
        <w:rPr>
          <w:lang w:eastAsia="en-GB"/>
        </w:rPr>
        <w:t>”.</w:t>
      </w:r>
    </w:p>
    <w:p w14:paraId="478F2CC1" w14:textId="77777777" w:rsidR="002F3279" w:rsidRPr="002F3279" w:rsidRDefault="002F3279" w:rsidP="00F175E9">
      <w:pPr>
        <w:pStyle w:val="paragraph"/>
        <w:spacing w:before="0" w:beforeAutospacing="0" w:after="0" w:afterAutospacing="0"/>
        <w:ind w:left="720"/>
        <w:textAlignment w:val="baseline"/>
      </w:pPr>
    </w:p>
    <w:p w14:paraId="2A0A784C" w14:textId="2328424A" w:rsidR="002F3279" w:rsidRPr="002F3279" w:rsidRDefault="002F3279" w:rsidP="00F175E9">
      <w:pPr>
        <w:pStyle w:val="paragraph"/>
        <w:numPr>
          <w:ilvl w:val="0"/>
          <w:numId w:val="25"/>
        </w:numPr>
        <w:spacing w:before="0" w:beforeAutospacing="0" w:after="0" w:afterAutospacing="0"/>
        <w:textAlignment w:val="baseline"/>
      </w:pPr>
      <w:r w:rsidRPr="002F3279">
        <w:t xml:space="preserve">There was then a gap </w:t>
      </w:r>
      <w:r w:rsidR="00C21495">
        <w:t xml:space="preserve">of a year </w:t>
      </w:r>
      <w:r w:rsidRPr="002F3279">
        <w:t xml:space="preserve">when </w:t>
      </w:r>
      <w:proofErr w:type="gramStart"/>
      <w:r w:rsidRPr="002F3279">
        <w:t>a number of</w:t>
      </w:r>
      <w:proofErr w:type="gramEnd"/>
      <w:r w:rsidRPr="002F3279">
        <w:t xml:space="preserve"> stays were granted by the court. </w:t>
      </w:r>
    </w:p>
    <w:p w14:paraId="4BC58842" w14:textId="77777777" w:rsidR="002F3279" w:rsidRPr="002F3279" w:rsidRDefault="002F3279" w:rsidP="00F175E9">
      <w:pPr>
        <w:pStyle w:val="paragraph"/>
        <w:spacing w:before="0" w:beforeAutospacing="0" w:after="0" w:afterAutospacing="0"/>
        <w:ind w:left="720"/>
        <w:textAlignment w:val="baseline"/>
      </w:pPr>
    </w:p>
    <w:p w14:paraId="07D66AF9" w14:textId="7664F02F" w:rsidR="00824480" w:rsidRDefault="002F3279" w:rsidP="00F175E9">
      <w:pPr>
        <w:pStyle w:val="paragraph"/>
        <w:numPr>
          <w:ilvl w:val="0"/>
          <w:numId w:val="25"/>
        </w:numPr>
        <w:spacing w:before="0" w:beforeAutospacing="0" w:after="0" w:afterAutospacing="0"/>
        <w:textAlignment w:val="baseline"/>
      </w:pPr>
      <w:r w:rsidRPr="002F3279">
        <w:t xml:space="preserve">On the 2nd of June 2021 the </w:t>
      </w:r>
      <w:r w:rsidR="00A41B1B">
        <w:t>Defendant</w:t>
      </w:r>
      <w:r w:rsidRPr="002F3279">
        <w:t xml:space="preserve"> applied to put in more evidence, namely the witness statement of </w:t>
      </w:r>
      <w:proofErr w:type="spellStart"/>
      <w:r w:rsidR="006C7383">
        <w:t>Dr.</w:t>
      </w:r>
      <w:proofErr w:type="spellEnd"/>
      <w:r w:rsidRPr="002F3279">
        <w:t xml:space="preserve"> </w:t>
      </w:r>
      <w:r w:rsidR="00C21495">
        <w:t>C</w:t>
      </w:r>
      <w:r w:rsidRPr="002F3279">
        <w:t xml:space="preserve">ross dated the 6th of </w:t>
      </w:r>
      <w:r w:rsidR="00C21495">
        <w:t>M</w:t>
      </w:r>
      <w:r w:rsidRPr="002F3279">
        <w:t xml:space="preserve">ay 2021 to update the treatment being given to the </w:t>
      </w:r>
      <w:r w:rsidR="00A41B1B">
        <w:t>Claimant</w:t>
      </w:r>
      <w:r w:rsidR="00F83D65">
        <w:t xml:space="preserve"> and to explain her earlier decision</w:t>
      </w:r>
      <w:r w:rsidRPr="002F3279">
        <w:t xml:space="preserve">. By that time the </w:t>
      </w:r>
      <w:r w:rsidR="00A41B1B">
        <w:t>Claimant</w:t>
      </w:r>
      <w:r w:rsidR="00C21495">
        <w:t>’</w:t>
      </w:r>
      <w:r w:rsidRPr="002F3279">
        <w:t xml:space="preserve">s kidney function had declined and </w:t>
      </w:r>
      <w:r w:rsidR="00F0712D">
        <w:t>so</w:t>
      </w:r>
      <w:r w:rsidRPr="002F3279">
        <w:t xml:space="preserve"> the twice weekly dialysis </w:t>
      </w:r>
      <w:r w:rsidR="00F0712D">
        <w:t xml:space="preserve">which </w:t>
      </w:r>
      <w:r w:rsidRPr="002F3279">
        <w:t>he was being provided routinely as an urgent service</w:t>
      </w:r>
      <w:r w:rsidR="00D31B3E">
        <w:t xml:space="preserve">, </w:t>
      </w:r>
      <w:r w:rsidR="00F0712D">
        <w:t>was mandated on medical grounds</w:t>
      </w:r>
      <w:r w:rsidRPr="002F3279">
        <w:t xml:space="preserve">. </w:t>
      </w:r>
    </w:p>
    <w:p w14:paraId="47D28A34" w14:textId="77777777" w:rsidR="00824480" w:rsidRDefault="00824480" w:rsidP="00F175E9">
      <w:pPr>
        <w:pStyle w:val="ListParagraph"/>
      </w:pPr>
    </w:p>
    <w:p w14:paraId="6202D1A3" w14:textId="1C0B1D1E" w:rsidR="002F3279" w:rsidRPr="002F3279" w:rsidRDefault="002F3279" w:rsidP="00F175E9">
      <w:pPr>
        <w:pStyle w:val="paragraph"/>
        <w:numPr>
          <w:ilvl w:val="0"/>
          <w:numId w:val="25"/>
        </w:numPr>
        <w:spacing w:before="0" w:beforeAutospacing="0" w:after="0" w:afterAutospacing="0"/>
        <w:textAlignment w:val="baseline"/>
      </w:pPr>
      <w:r w:rsidRPr="002F3279">
        <w:t xml:space="preserve">On the 11th of October 2021 </w:t>
      </w:r>
      <w:proofErr w:type="spellStart"/>
      <w:r w:rsidR="00F0712D">
        <w:t>D</w:t>
      </w:r>
      <w:r w:rsidR="009B79F4">
        <w:t>oW</w:t>
      </w:r>
      <w:proofErr w:type="spellEnd"/>
      <w:r w:rsidR="009B79F4">
        <w:t xml:space="preserve"> </w:t>
      </w:r>
      <w:r w:rsidRPr="002F3279">
        <w:t xml:space="preserve">applied to intervene by written and oral submissions and the provision of further evidence. They sought to do so on a cost neutral basis. </w:t>
      </w:r>
    </w:p>
    <w:p w14:paraId="7B4744FB" w14:textId="77777777" w:rsidR="002F3279" w:rsidRPr="002F3279" w:rsidRDefault="002F3279" w:rsidP="00F175E9">
      <w:pPr>
        <w:pStyle w:val="paragraph"/>
        <w:spacing w:before="0" w:beforeAutospacing="0" w:after="0" w:afterAutospacing="0"/>
        <w:ind w:left="720"/>
        <w:textAlignment w:val="baseline"/>
      </w:pPr>
    </w:p>
    <w:p w14:paraId="21FAF5CD" w14:textId="730CCC1F" w:rsidR="002F3279" w:rsidRPr="002F3279" w:rsidRDefault="002F3279" w:rsidP="00F175E9">
      <w:pPr>
        <w:pStyle w:val="paragraph"/>
        <w:numPr>
          <w:ilvl w:val="0"/>
          <w:numId w:val="25"/>
        </w:numPr>
        <w:spacing w:before="0" w:beforeAutospacing="0" w:after="0" w:afterAutospacing="0"/>
        <w:textAlignment w:val="baseline"/>
      </w:pPr>
      <w:r w:rsidRPr="002F3279">
        <w:t xml:space="preserve">On the 9th of November 2021 the Secretary of State applied to intervene </w:t>
      </w:r>
      <w:proofErr w:type="gramStart"/>
      <w:r w:rsidRPr="002F3279">
        <w:t>on the basis of</w:t>
      </w:r>
      <w:proofErr w:type="gramEnd"/>
      <w:r w:rsidR="00824480">
        <w:t xml:space="preserve"> </w:t>
      </w:r>
      <w:r w:rsidRPr="002F3279">
        <w:t>written and oral submissions.</w:t>
      </w:r>
    </w:p>
    <w:p w14:paraId="2F1FF148" w14:textId="77777777" w:rsidR="002F3279" w:rsidRPr="002F3279" w:rsidRDefault="002F3279" w:rsidP="00F175E9">
      <w:pPr>
        <w:pStyle w:val="paragraph"/>
        <w:spacing w:before="0" w:beforeAutospacing="0" w:after="0" w:afterAutospacing="0"/>
        <w:ind w:left="720"/>
        <w:textAlignment w:val="baseline"/>
      </w:pPr>
    </w:p>
    <w:p w14:paraId="2CFB3667" w14:textId="1A114C33" w:rsidR="001C238F" w:rsidRPr="002F3279" w:rsidRDefault="002F3279" w:rsidP="00F175E9">
      <w:pPr>
        <w:pStyle w:val="paragraph"/>
        <w:numPr>
          <w:ilvl w:val="0"/>
          <w:numId w:val="25"/>
        </w:numPr>
        <w:spacing w:before="0" w:beforeAutospacing="0" w:after="0" w:afterAutospacing="0"/>
        <w:textAlignment w:val="baseline"/>
      </w:pPr>
      <w:r w:rsidRPr="002F3279">
        <w:t>I granted both prospective interveners permission to intervene.</w:t>
      </w:r>
    </w:p>
    <w:p w14:paraId="397F75D3" w14:textId="77777777" w:rsidR="001C238F" w:rsidRPr="002C0418" w:rsidRDefault="001C238F" w:rsidP="00F175E9">
      <w:pPr>
        <w:pStyle w:val="paragraph"/>
        <w:spacing w:before="0" w:beforeAutospacing="0" w:after="0" w:afterAutospacing="0"/>
        <w:textAlignment w:val="baseline"/>
        <w:rPr>
          <w:b/>
          <w:bCs/>
        </w:rPr>
      </w:pPr>
    </w:p>
    <w:p w14:paraId="02BB19C1" w14:textId="7A42ACF4" w:rsidR="00ED1ECF" w:rsidRPr="002C0418" w:rsidRDefault="00103FA1" w:rsidP="00F175E9">
      <w:pPr>
        <w:pStyle w:val="paragraph"/>
        <w:spacing w:before="0" w:beforeAutospacing="0" w:after="0" w:afterAutospacing="0"/>
        <w:textAlignment w:val="baseline"/>
        <w:rPr>
          <w:b/>
          <w:bCs/>
        </w:rPr>
      </w:pPr>
      <w:r>
        <w:rPr>
          <w:b/>
          <w:bCs/>
        </w:rPr>
        <w:t>T</w:t>
      </w:r>
      <w:r w:rsidR="00684CBF">
        <w:rPr>
          <w:b/>
          <w:bCs/>
        </w:rPr>
        <w:t>he facts</w:t>
      </w:r>
      <w:r>
        <w:rPr>
          <w:b/>
          <w:bCs/>
        </w:rPr>
        <w:t xml:space="preserve"> </w:t>
      </w:r>
    </w:p>
    <w:p w14:paraId="00296015" w14:textId="108C0DDB" w:rsidR="00684CBF" w:rsidRPr="00684CBF" w:rsidRDefault="00684CBF" w:rsidP="00F175E9">
      <w:pPr>
        <w:pStyle w:val="paragraph"/>
        <w:numPr>
          <w:ilvl w:val="0"/>
          <w:numId w:val="25"/>
        </w:numPr>
        <w:spacing w:before="0" w:beforeAutospacing="0" w:after="0" w:afterAutospacing="0"/>
        <w:textAlignment w:val="baseline"/>
      </w:pPr>
      <w:r w:rsidRPr="00684CBF">
        <w:t xml:space="preserve">The </w:t>
      </w:r>
      <w:r w:rsidR="00A41B1B">
        <w:t>Claimant</w:t>
      </w:r>
      <w:r w:rsidR="00824480">
        <w:t>,</w:t>
      </w:r>
      <w:r w:rsidRPr="00684CBF">
        <w:t xml:space="preserve"> who was born on the 23rd of August 1965</w:t>
      </w:r>
      <w:r w:rsidR="00824480">
        <w:t>,</w:t>
      </w:r>
      <w:r w:rsidRPr="00684CBF">
        <w:t xml:space="preserve"> is now aged 56. He is Nigerian and he came to England in 1990. He married </w:t>
      </w:r>
      <w:r w:rsidR="00824480">
        <w:t xml:space="preserve">a British Citizen </w:t>
      </w:r>
      <w:r w:rsidRPr="00684CBF">
        <w:t xml:space="preserve">in 1993. He divorced at a time unknown to me. He has three children, </w:t>
      </w:r>
      <w:r w:rsidR="00A63333">
        <w:t xml:space="preserve">X </w:t>
      </w:r>
      <w:r w:rsidRPr="00684CBF">
        <w:t xml:space="preserve">aged approximately 24, </w:t>
      </w:r>
      <w:r w:rsidR="00A63333">
        <w:t>Y</w:t>
      </w:r>
      <w:r w:rsidRPr="00684CBF">
        <w:t xml:space="preserve"> </w:t>
      </w:r>
      <w:r w:rsidR="00824480">
        <w:t xml:space="preserve">aged </w:t>
      </w:r>
      <w:r w:rsidRPr="00684CBF">
        <w:t xml:space="preserve">approximately 23 and </w:t>
      </w:r>
      <w:r w:rsidR="00A63333">
        <w:t>Z</w:t>
      </w:r>
      <w:r w:rsidRPr="00684CBF">
        <w:t xml:space="preserve"> aged approximately 21. </w:t>
      </w:r>
      <w:r w:rsidR="002E755D">
        <w:t>They live in England.</w:t>
      </w:r>
    </w:p>
    <w:p w14:paraId="188FD986" w14:textId="77777777" w:rsidR="00684CBF" w:rsidRPr="00684CBF" w:rsidRDefault="00684CBF" w:rsidP="00F175E9">
      <w:pPr>
        <w:pStyle w:val="paragraph"/>
        <w:spacing w:before="0" w:beforeAutospacing="0" w:after="0" w:afterAutospacing="0"/>
        <w:ind w:left="720"/>
        <w:textAlignment w:val="baseline"/>
      </w:pPr>
    </w:p>
    <w:p w14:paraId="130AA9E3" w14:textId="77777777" w:rsidR="00684CBF" w:rsidRPr="00684CBF" w:rsidRDefault="00684CBF" w:rsidP="00F175E9">
      <w:pPr>
        <w:pStyle w:val="paragraph"/>
        <w:numPr>
          <w:ilvl w:val="0"/>
          <w:numId w:val="25"/>
        </w:numPr>
        <w:spacing w:before="0" w:beforeAutospacing="0" w:after="0" w:afterAutospacing="0"/>
        <w:textAlignment w:val="baseline"/>
      </w:pPr>
      <w:r w:rsidRPr="00684CBF">
        <w:t>In 1996 he was granted indefinite leave to remain in England due to his marriage. He remained lawfully in England until 2014.</w:t>
      </w:r>
    </w:p>
    <w:p w14:paraId="554026A9" w14:textId="77777777" w:rsidR="00684CBF" w:rsidRPr="00684CBF" w:rsidRDefault="00684CBF" w:rsidP="00F175E9">
      <w:pPr>
        <w:pStyle w:val="paragraph"/>
        <w:spacing w:before="0" w:beforeAutospacing="0" w:after="0" w:afterAutospacing="0"/>
        <w:ind w:left="720"/>
        <w:textAlignment w:val="baseline"/>
      </w:pPr>
    </w:p>
    <w:p w14:paraId="53CB6630" w14:textId="2CD4F4E9" w:rsidR="00824480" w:rsidRDefault="00684CBF" w:rsidP="00F175E9">
      <w:pPr>
        <w:pStyle w:val="paragraph"/>
        <w:numPr>
          <w:ilvl w:val="0"/>
          <w:numId w:val="25"/>
        </w:numPr>
        <w:spacing w:before="0" w:beforeAutospacing="0" w:after="0" w:afterAutospacing="0"/>
        <w:textAlignment w:val="baseline"/>
      </w:pPr>
      <w:r w:rsidRPr="00684CBF">
        <w:t xml:space="preserve">In 2012 he was convicted of importation of cannabis and possession of false documents and imprisoned for a term of 38 months. Thereafter he was detained under immigration powers and was released in June 2016. In the </w:t>
      </w:r>
      <w:proofErr w:type="spellStart"/>
      <w:proofErr w:type="gramStart"/>
      <w:r w:rsidRPr="00684CBF">
        <w:t>mean time</w:t>
      </w:r>
      <w:proofErr w:type="spellEnd"/>
      <w:proofErr w:type="gramEnd"/>
      <w:r w:rsidRPr="00684CBF">
        <w:t xml:space="preserve"> a deportation </w:t>
      </w:r>
      <w:r w:rsidRPr="00684CBF">
        <w:lastRenderedPageBreak/>
        <w:t xml:space="preserve">order was made in 2014 and he appealed against it. </w:t>
      </w:r>
      <w:r w:rsidR="00824480">
        <w:t>The c</w:t>
      </w:r>
      <w:r w:rsidRPr="00684CBF">
        <w:t xml:space="preserve">riminal </w:t>
      </w:r>
      <w:r w:rsidR="00824480">
        <w:t>convictions were</w:t>
      </w:r>
      <w:r w:rsidRPr="00684CBF">
        <w:t xml:space="preserve"> the reason for the order. The appeal was dismissed. </w:t>
      </w:r>
    </w:p>
    <w:p w14:paraId="3D1C2052" w14:textId="77777777" w:rsidR="00824480" w:rsidRDefault="00824480" w:rsidP="00F175E9">
      <w:pPr>
        <w:pStyle w:val="ListParagraph"/>
      </w:pPr>
    </w:p>
    <w:p w14:paraId="3B61A455" w14:textId="7954844C" w:rsidR="00684CBF" w:rsidRPr="00684CBF" w:rsidRDefault="00684CBF" w:rsidP="00F175E9">
      <w:pPr>
        <w:pStyle w:val="paragraph"/>
        <w:numPr>
          <w:ilvl w:val="0"/>
          <w:numId w:val="25"/>
        </w:numPr>
        <w:spacing w:before="0" w:beforeAutospacing="0" w:after="0" w:afterAutospacing="0"/>
        <w:textAlignment w:val="baseline"/>
      </w:pPr>
      <w:r w:rsidRPr="00684CBF">
        <w:t xml:space="preserve">On his release from prison in 2016 the </w:t>
      </w:r>
      <w:r w:rsidR="00A41B1B">
        <w:t>Claimant</w:t>
      </w:r>
      <w:r w:rsidRPr="00684CBF">
        <w:t xml:space="preserve"> applied f</w:t>
      </w:r>
      <w:r w:rsidR="00824480">
        <w:t>or</w:t>
      </w:r>
      <w:r w:rsidRPr="00684CBF">
        <w:t xml:space="preserve"> leave to stay on </w:t>
      </w:r>
      <w:r w:rsidR="006D528E">
        <w:t xml:space="preserve">human rights or </w:t>
      </w:r>
      <w:r w:rsidRPr="00684CBF">
        <w:t>compassionate grounds</w:t>
      </w:r>
      <w:r w:rsidR="003240B3">
        <w:t xml:space="preserve"> including </w:t>
      </w:r>
      <w:r w:rsidRPr="00684CBF">
        <w:t>the presence of his children</w:t>
      </w:r>
      <w:r w:rsidR="006D528E">
        <w:t>/family</w:t>
      </w:r>
      <w:r w:rsidRPr="00684CBF">
        <w:t xml:space="preserve"> in the country</w:t>
      </w:r>
      <w:r w:rsidR="00CE70B1">
        <w:t xml:space="preserve">. </w:t>
      </w:r>
      <w:r w:rsidR="0062719F">
        <w:t xml:space="preserve"> </w:t>
      </w:r>
      <w:r w:rsidRPr="00684CBF">
        <w:t xml:space="preserve">When the </w:t>
      </w:r>
      <w:r w:rsidR="009B79F4">
        <w:t xml:space="preserve">decisions which are the subject of the claim were made and when the </w:t>
      </w:r>
      <w:r w:rsidRPr="00684CBF">
        <w:t xml:space="preserve">claim </w:t>
      </w:r>
      <w:r w:rsidR="00824480">
        <w:t xml:space="preserve">form in the judicial review </w:t>
      </w:r>
      <w:r w:rsidRPr="00684CBF">
        <w:t>was issued that application had not yet been decided.</w:t>
      </w:r>
    </w:p>
    <w:p w14:paraId="4FDA9902" w14:textId="77777777" w:rsidR="00684CBF" w:rsidRPr="00684CBF" w:rsidRDefault="00684CBF" w:rsidP="00F175E9">
      <w:pPr>
        <w:pStyle w:val="paragraph"/>
        <w:spacing w:before="0" w:beforeAutospacing="0" w:after="0" w:afterAutospacing="0"/>
        <w:ind w:left="720"/>
        <w:textAlignment w:val="baseline"/>
      </w:pPr>
    </w:p>
    <w:p w14:paraId="7B4DE39C" w14:textId="4B01DB52" w:rsidR="00684CBF" w:rsidRPr="00684CBF" w:rsidRDefault="00684CBF" w:rsidP="00F175E9">
      <w:pPr>
        <w:pStyle w:val="paragraph"/>
        <w:numPr>
          <w:ilvl w:val="0"/>
          <w:numId w:val="25"/>
        </w:numPr>
        <w:spacing w:before="0" w:beforeAutospacing="0" w:after="0" w:afterAutospacing="0"/>
        <w:textAlignment w:val="baseline"/>
      </w:pPr>
      <w:r w:rsidRPr="00684CBF">
        <w:t xml:space="preserve">So as at the date of the relevant events in 2019 and 2020 </w:t>
      </w:r>
      <w:r w:rsidR="00C91AFF">
        <w:t xml:space="preserve">it is agreed that </w:t>
      </w:r>
      <w:r w:rsidRPr="00684CBF">
        <w:t xml:space="preserve">the </w:t>
      </w:r>
      <w:r w:rsidR="00A41B1B">
        <w:t>Claimant</w:t>
      </w:r>
      <w:r w:rsidR="00824480">
        <w:t>’</w:t>
      </w:r>
      <w:r w:rsidRPr="00684CBF">
        <w:t>s immigration status was as an “</w:t>
      </w:r>
      <w:r w:rsidR="00824480">
        <w:t>O</w:t>
      </w:r>
      <w:r w:rsidRPr="00684CBF">
        <w:t xml:space="preserve">verseas </w:t>
      </w:r>
      <w:r w:rsidR="00824480">
        <w:t>V</w:t>
      </w:r>
      <w:r w:rsidRPr="00684CBF">
        <w:t xml:space="preserve">isitor” </w:t>
      </w:r>
      <w:r>
        <w:t>(</w:t>
      </w:r>
      <w:r w:rsidRPr="00684CBF">
        <w:t>OV</w:t>
      </w:r>
      <w:r>
        <w:t>)</w:t>
      </w:r>
      <w:r w:rsidRPr="00684CBF">
        <w:t>.</w:t>
      </w:r>
      <w:r>
        <w:t xml:space="preserve"> </w:t>
      </w:r>
      <w:r w:rsidRPr="00684CBF">
        <w:t>I</w:t>
      </w:r>
      <w:r w:rsidR="00824480">
        <w:t xml:space="preserve"> </w:t>
      </w:r>
      <w:r w:rsidR="00103FA1">
        <w:t xml:space="preserve">understand that </w:t>
      </w:r>
      <w:r w:rsidRPr="00684CBF">
        <w:t xml:space="preserve">the effect of </w:t>
      </w:r>
      <w:r w:rsidR="009B79F4">
        <w:t xml:space="preserve">that </w:t>
      </w:r>
      <w:r w:rsidRPr="00684CBF">
        <w:t>status is that he d</w:t>
      </w:r>
      <w:r w:rsidR="00C52F7C">
        <w:t>id</w:t>
      </w:r>
      <w:r w:rsidRPr="00684CBF">
        <w:t xml:space="preserve"> not have permission to work in England and he d</w:t>
      </w:r>
      <w:r w:rsidR="00C52F7C">
        <w:t>id</w:t>
      </w:r>
      <w:r w:rsidRPr="00684CBF">
        <w:t xml:space="preserve"> not have the right to receive Social Security benefits</w:t>
      </w:r>
      <w:r w:rsidR="00824480">
        <w:t xml:space="preserve"> in England</w:t>
      </w:r>
      <w:r w:rsidRPr="00684CBF">
        <w:t xml:space="preserve">. </w:t>
      </w:r>
      <w:r w:rsidR="00824480">
        <w:t>He ha</w:t>
      </w:r>
      <w:r w:rsidR="00C52F7C">
        <w:t>d</w:t>
      </w:r>
      <w:r w:rsidR="00824480">
        <w:t xml:space="preserve"> no </w:t>
      </w:r>
      <w:r w:rsidR="00C52F7C">
        <w:t>income</w:t>
      </w:r>
      <w:r w:rsidR="00824480">
        <w:t>.  He live</w:t>
      </w:r>
      <w:r w:rsidR="00C52F7C">
        <w:t>d</w:t>
      </w:r>
      <w:r w:rsidR="00824480">
        <w:t xml:space="preserve"> with his partner (S) in her </w:t>
      </w:r>
      <w:proofErr w:type="gramStart"/>
      <w:r w:rsidR="00824480">
        <w:t>one bedroom</w:t>
      </w:r>
      <w:proofErr w:type="gramEnd"/>
      <w:r w:rsidR="00824480">
        <w:t xml:space="preserve"> flat.  She work</w:t>
      </w:r>
      <w:r w:rsidR="00C52F7C">
        <w:t>ed</w:t>
      </w:r>
      <w:r w:rsidR="00824480">
        <w:t xml:space="preserve"> part time in a supermarket.</w:t>
      </w:r>
    </w:p>
    <w:p w14:paraId="07C02807" w14:textId="77777777" w:rsidR="00684CBF" w:rsidRPr="00684CBF" w:rsidRDefault="00684CBF" w:rsidP="00F175E9">
      <w:pPr>
        <w:pStyle w:val="paragraph"/>
        <w:spacing w:before="0" w:beforeAutospacing="0" w:after="0" w:afterAutospacing="0"/>
        <w:ind w:left="720"/>
        <w:textAlignment w:val="baseline"/>
      </w:pPr>
    </w:p>
    <w:p w14:paraId="1182E0B2" w14:textId="1A673B3E" w:rsidR="00684CBF" w:rsidRPr="00684CBF" w:rsidRDefault="00684CBF" w:rsidP="00F175E9">
      <w:pPr>
        <w:pStyle w:val="paragraph"/>
        <w:numPr>
          <w:ilvl w:val="0"/>
          <w:numId w:val="25"/>
        </w:numPr>
        <w:spacing w:before="0" w:beforeAutospacing="0" w:after="0" w:afterAutospacing="0"/>
        <w:textAlignment w:val="baseline"/>
      </w:pPr>
      <w:r w:rsidRPr="00684CBF">
        <w:t xml:space="preserve">As to the </w:t>
      </w:r>
      <w:r w:rsidR="00A41B1B">
        <w:t>Claimant</w:t>
      </w:r>
      <w:r w:rsidR="00824480">
        <w:t>’</w:t>
      </w:r>
      <w:r w:rsidRPr="00684CBF">
        <w:t>s health, the medical records disclose</w:t>
      </w:r>
      <w:r w:rsidR="00824480">
        <w:t>,</w:t>
      </w:r>
      <w:r w:rsidRPr="00684CBF">
        <w:t xml:space="preserve"> without any </w:t>
      </w:r>
      <w:proofErr w:type="gramStart"/>
      <w:r w:rsidRPr="00684CBF">
        <w:t>particular detail</w:t>
      </w:r>
      <w:proofErr w:type="gramEnd"/>
      <w:r w:rsidRPr="00684CBF">
        <w:t xml:space="preserve">, that </w:t>
      </w:r>
      <w:r w:rsidR="00824480">
        <w:t xml:space="preserve">before the relevant events </w:t>
      </w:r>
      <w:r w:rsidRPr="00684CBF">
        <w:t xml:space="preserve">the </w:t>
      </w:r>
      <w:r w:rsidR="00A41B1B">
        <w:t>Claimant</w:t>
      </w:r>
      <w:r w:rsidRPr="00684CBF">
        <w:t xml:space="preserve"> suffered from previous alcohol dependency</w:t>
      </w:r>
      <w:r>
        <w:t xml:space="preserve"> and </w:t>
      </w:r>
      <w:r w:rsidRPr="00684CBF">
        <w:t>severe depression with suicidal ideation.</w:t>
      </w:r>
      <w:r>
        <w:t xml:space="preserve">  </w:t>
      </w:r>
      <w:r w:rsidRPr="00684CBF">
        <w:t xml:space="preserve">The </w:t>
      </w:r>
      <w:r w:rsidR="00A41B1B">
        <w:t>Claimant</w:t>
      </w:r>
      <w:r w:rsidR="00824480">
        <w:t>’</w:t>
      </w:r>
      <w:r w:rsidRPr="00684CBF">
        <w:t>s past medical notes from his GP and hospital</w:t>
      </w:r>
      <w:r w:rsidR="0009702C">
        <w:t>/s</w:t>
      </w:r>
      <w:r w:rsidRPr="00684CBF">
        <w:t xml:space="preserve"> were not provided to the court.</w:t>
      </w:r>
    </w:p>
    <w:p w14:paraId="4E57C70B" w14:textId="77777777" w:rsidR="00684CBF" w:rsidRPr="00684CBF" w:rsidRDefault="00684CBF" w:rsidP="00F175E9">
      <w:pPr>
        <w:pStyle w:val="paragraph"/>
        <w:spacing w:before="0" w:beforeAutospacing="0" w:after="0" w:afterAutospacing="0"/>
        <w:ind w:left="720"/>
        <w:textAlignment w:val="baseline"/>
      </w:pPr>
    </w:p>
    <w:p w14:paraId="2E507D1A" w14:textId="4AF7A899" w:rsidR="00684CBF" w:rsidRPr="00684CBF" w:rsidRDefault="00684CBF" w:rsidP="00F175E9">
      <w:pPr>
        <w:pStyle w:val="paragraph"/>
        <w:numPr>
          <w:ilvl w:val="0"/>
          <w:numId w:val="25"/>
        </w:numPr>
        <w:spacing w:before="0" w:beforeAutospacing="0" w:after="0" w:afterAutospacing="0"/>
        <w:textAlignment w:val="baseline"/>
      </w:pPr>
      <w:r w:rsidRPr="00684CBF">
        <w:t>On the 3rd of August 20</w:t>
      </w:r>
      <w:r w:rsidR="0009702C">
        <w:t>1</w:t>
      </w:r>
      <w:r w:rsidRPr="00684CBF">
        <w:t xml:space="preserve">9 the </w:t>
      </w:r>
      <w:r w:rsidR="00A41B1B">
        <w:t>Claimant</w:t>
      </w:r>
      <w:r w:rsidRPr="00684CBF">
        <w:t xml:space="preserve"> attend</w:t>
      </w:r>
      <w:r w:rsidR="0009702C">
        <w:t>ed</w:t>
      </w:r>
      <w:r w:rsidRPr="00684CBF">
        <w:t xml:space="preserve"> </w:t>
      </w:r>
      <w:r w:rsidR="0009702C">
        <w:t xml:space="preserve">the </w:t>
      </w:r>
      <w:r w:rsidRPr="00684CBF">
        <w:t xml:space="preserve">Whittington hospital who investigated and diagnosed an acute kidney injury </w:t>
      </w:r>
      <w:proofErr w:type="gramStart"/>
      <w:r w:rsidRPr="00684CBF">
        <w:t>as a result of</w:t>
      </w:r>
      <w:proofErr w:type="gramEnd"/>
      <w:r w:rsidRPr="00684CBF">
        <w:t xml:space="preserve"> sepsis caused by a dog bite</w:t>
      </w:r>
      <w:r w:rsidR="0009702C">
        <w:t xml:space="preserve"> 2 months before</w:t>
      </w:r>
      <w:r w:rsidRPr="00684CBF">
        <w:t xml:space="preserve">. </w:t>
      </w:r>
      <w:r w:rsidR="0009702C">
        <w:t xml:space="preserve"> The Claimant </w:t>
      </w:r>
      <w:r w:rsidRPr="00684CBF">
        <w:t>had i</w:t>
      </w:r>
      <w:r w:rsidR="009B79F4">
        <w:t>n</w:t>
      </w:r>
      <w:r w:rsidRPr="00684CBF">
        <w:t>patient care including dialysis. I</w:t>
      </w:r>
      <w:r w:rsidR="0009702C">
        <w:t xml:space="preserve"> a</w:t>
      </w:r>
      <w:r w:rsidRPr="00684CBF">
        <w:t>m not wholly clear as to his date of discharge</w:t>
      </w:r>
      <w:r w:rsidR="0009702C">
        <w:t>,</w:t>
      </w:r>
      <w:r w:rsidRPr="00684CBF">
        <w:t xml:space="preserve"> </w:t>
      </w:r>
      <w:r w:rsidR="0009702C">
        <w:t>it</w:t>
      </w:r>
      <w:r w:rsidRPr="00684CBF">
        <w:t xml:space="preserve"> was probably the 24th of August 2019. However</w:t>
      </w:r>
      <w:r w:rsidR="0009702C">
        <w:t>,</w:t>
      </w:r>
      <w:r w:rsidRPr="00684CBF">
        <w:t xml:space="preserve"> from that date until the 11th of December 2019 he was provided with routine scheduled dialysis three times a week at the Mary Rankin </w:t>
      </w:r>
      <w:r w:rsidR="00D736A1">
        <w:t>Ce</w:t>
      </w:r>
      <w:r w:rsidRPr="00684CBF">
        <w:t>ntre</w:t>
      </w:r>
      <w:r w:rsidR="0009702C">
        <w:t>,</w:t>
      </w:r>
      <w:r w:rsidRPr="00684CBF">
        <w:t xml:space="preserve"> together with free transport</w:t>
      </w:r>
      <w:r w:rsidR="0009702C">
        <w:t xml:space="preserve"> to and </w:t>
      </w:r>
      <w:proofErr w:type="spellStart"/>
      <w:r w:rsidR="0009702C">
        <w:t>fro</w:t>
      </w:r>
      <w:proofErr w:type="spellEnd"/>
      <w:r w:rsidRPr="00684CBF">
        <w:t xml:space="preserve">. </w:t>
      </w:r>
    </w:p>
    <w:p w14:paraId="7553749B" w14:textId="77777777" w:rsidR="00684CBF" w:rsidRPr="00684CBF" w:rsidRDefault="00684CBF" w:rsidP="00F175E9">
      <w:pPr>
        <w:pStyle w:val="paragraph"/>
        <w:spacing w:before="0" w:beforeAutospacing="0" w:after="0" w:afterAutospacing="0"/>
        <w:ind w:left="720"/>
        <w:textAlignment w:val="baseline"/>
      </w:pPr>
    </w:p>
    <w:p w14:paraId="5F51BC58" w14:textId="77777777" w:rsidR="0009702C" w:rsidRDefault="00684CBF" w:rsidP="00F175E9">
      <w:pPr>
        <w:pStyle w:val="paragraph"/>
        <w:numPr>
          <w:ilvl w:val="0"/>
          <w:numId w:val="25"/>
        </w:numPr>
        <w:spacing w:before="0" w:beforeAutospacing="0" w:after="0" w:afterAutospacing="0"/>
        <w:textAlignment w:val="baseline"/>
      </w:pPr>
      <w:r w:rsidRPr="00684CBF">
        <w:t xml:space="preserve">On the 30th of October 2019 a tunnel line operation was carried out to facilitate </w:t>
      </w:r>
      <w:r w:rsidR="0009702C">
        <w:t xml:space="preserve">the </w:t>
      </w:r>
      <w:r w:rsidRPr="00684CBF">
        <w:t xml:space="preserve">scheduled kidney dialysis. </w:t>
      </w:r>
    </w:p>
    <w:p w14:paraId="5DB36C23" w14:textId="77777777" w:rsidR="0009702C" w:rsidRDefault="0009702C" w:rsidP="00F175E9">
      <w:pPr>
        <w:pStyle w:val="ListParagraph"/>
      </w:pPr>
    </w:p>
    <w:p w14:paraId="5C618637" w14:textId="0E9192AF" w:rsidR="002D7264" w:rsidRPr="002D7264" w:rsidRDefault="00684CBF" w:rsidP="00F175E9">
      <w:pPr>
        <w:pStyle w:val="paragraph"/>
        <w:numPr>
          <w:ilvl w:val="0"/>
          <w:numId w:val="25"/>
        </w:numPr>
        <w:spacing w:before="0" w:beforeAutospacing="0" w:after="0" w:afterAutospacing="0"/>
        <w:textAlignment w:val="baseline"/>
      </w:pPr>
      <w:r w:rsidRPr="00684CBF">
        <w:t xml:space="preserve">At page 149 of bundle 2 is a clinical note from the </w:t>
      </w:r>
      <w:r w:rsidR="00A41B1B">
        <w:t>Defendant</w:t>
      </w:r>
      <w:r w:rsidRPr="00684CBF">
        <w:t xml:space="preserve"> to the </w:t>
      </w:r>
      <w:r w:rsidR="00A41B1B">
        <w:t>Claimant</w:t>
      </w:r>
      <w:r w:rsidR="009B79F4">
        <w:t>’</w:t>
      </w:r>
      <w:r w:rsidRPr="00684CBF">
        <w:t>s GP dated 30th of October 2019. This recorded the presentation in August 2018 (a typing error for 2019). It also recorded</w:t>
      </w:r>
      <w:r w:rsidR="0009702C">
        <w:t>,</w:t>
      </w:r>
      <w:r w:rsidRPr="00684CBF">
        <w:t xml:space="preserve"> as I understand it</w:t>
      </w:r>
      <w:r w:rsidR="009B79F4">
        <w:t>,</w:t>
      </w:r>
      <w:r w:rsidRPr="00684CBF">
        <w:t xml:space="preserve"> a past medical history of </w:t>
      </w:r>
      <w:r w:rsidR="0009702C">
        <w:t>severe</w:t>
      </w:r>
      <w:r w:rsidRPr="00684CBF">
        <w:t xml:space="preserve"> depression with suicidal idea</w:t>
      </w:r>
      <w:r w:rsidR="00D701DD">
        <w:t xml:space="preserve">tion, </w:t>
      </w:r>
      <w:r w:rsidRPr="00684CBF">
        <w:t xml:space="preserve">alcohol dependency and anxiety. The letter recorded that in clinic the </w:t>
      </w:r>
      <w:r w:rsidR="00A41B1B">
        <w:t>Claimant</w:t>
      </w:r>
      <w:r w:rsidRPr="00684CBF">
        <w:t xml:space="preserve"> </w:t>
      </w:r>
      <w:r w:rsidR="0009702C">
        <w:t xml:space="preserve">had </w:t>
      </w:r>
      <w:r w:rsidRPr="00684CBF">
        <w:t>broke</w:t>
      </w:r>
      <w:r w:rsidR="0009702C">
        <w:t>n</w:t>
      </w:r>
      <w:r w:rsidRPr="00684CBF">
        <w:t xml:space="preserve"> down in tears and bec</w:t>
      </w:r>
      <w:r w:rsidR="00F511DE">
        <w:t>ome</w:t>
      </w:r>
      <w:r w:rsidRPr="00684CBF">
        <w:t xml:space="preserve"> highly anxious</w:t>
      </w:r>
      <w:r w:rsidR="00F511DE">
        <w:t>,</w:t>
      </w:r>
      <w:r w:rsidRPr="00684CBF">
        <w:t xml:space="preserve"> despite constant reassurance. The </w:t>
      </w:r>
      <w:r w:rsidR="00A41B1B">
        <w:t>Claimant</w:t>
      </w:r>
      <w:r w:rsidRPr="00684CBF">
        <w:t xml:space="preserve"> was overwhelmed with fear about the minor operation to insert a line to facilitate d</w:t>
      </w:r>
      <w:r w:rsidR="0009702C">
        <w:t>i</w:t>
      </w:r>
      <w:r w:rsidRPr="00684CBF">
        <w:t>alysis. Doctor Hussain, a renal transplant consultant, recommended some counselling to the GP</w:t>
      </w:r>
      <w:r w:rsidR="002D7264" w:rsidRPr="002D7264">
        <w:t xml:space="preserve"> as part of his own going care</w:t>
      </w:r>
      <w:r w:rsidR="0009702C">
        <w:t>.</w:t>
      </w:r>
      <w:r w:rsidR="002D7264" w:rsidRPr="002D7264">
        <w:t xml:space="preserve"> </w:t>
      </w:r>
    </w:p>
    <w:p w14:paraId="19DECB80" w14:textId="77777777" w:rsidR="002D7264" w:rsidRPr="002D7264" w:rsidRDefault="002D7264" w:rsidP="00F175E9">
      <w:pPr>
        <w:pStyle w:val="paragraph"/>
        <w:spacing w:before="0" w:beforeAutospacing="0" w:after="0" w:afterAutospacing="0"/>
        <w:ind w:left="720"/>
        <w:textAlignment w:val="baseline"/>
      </w:pPr>
    </w:p>
    <w:p w14:paraId="2EF8C467" w14:textId="22F1F89F" w:rsidR="002D7264" w:rsidRDefault="002D7264" w:rsidP="00F175E9">
      <w:pPr>
        <w:pStyle w:val="paragraph"/>
        <w:numPr>
          <w:ilvl w:val="0"/>
          <w:numId w:val="25"/>
        </w:numPr>
        <w:spacing w:before="0" w:beforeAutospacing="0" w:after="0" w:afterAutospacing="0"/>
        <w:textAlignment w:val="baseline"/>
      </w:pPr>
      <w:r w:rsidRPr="002D7264">
        <w:t xml:space="preserve">On the 4th of November 2019 the </w:t>
      </w:r>
      <w:r w:rsidR="00EC349B">
        <w:t>Defendant</w:t>
      </w:r>
      <w:r w:rsidR="0009702C">
        <w:t>’s</w:t>
      </w:r>
      <w:r w:rsidRPr="002D7264">
        <w:t xml:space="preserve"> clinical notes show that the </w:t>
      </w:r>
      <w:r w:rsidR="00A41B1B">
        <w:t>Claimant</w:t>
      </w:r>
      <w:r w:rsidRPr="002D7264">
        <w:t xml:space="preserve"> attended A</w:t>
      </w:r>
      <w:r w:rsidR="009B79F4">
        <w:t xml:space="preserve"> </w:t>
      </w:r>
      <w:r w:rsidRPr="002D7264">
        <w:t>&amp;</w:t>
      </w:r>
      <w:r w:rsidR="009B79F4">
        <w:t xml:space="preserve"> </w:t>
      </w:r>
      <w:r w:rsidRPr="002D7264">
        <w:t>E complaining of vomiting and nausea four times a day for the last three weeks</w:t>
      </w:r>
      <w:r w:rsidR="0009702C">
        <w:t>,</w:t>
      </w:r>
      <w:r w:rsidRPr="002D7264">
        <w:t xml:space="preserve"> shortness of breath, suicidal </w:t>
      </w:r>
      <w:proofErr w:type="gramStart"/>
      <w:r w:rsidRPr="002D7264">
        <w:t>thoughts</w:t>
      </w:r>
      <w:proofErr w:type="gramEnd"/>
      <w:r w:rsidRPr="002D7264">
        <w:t xml:space="preserve"> and urinary symptoms. The treatment given was a range of drugs.</w:t>
      </w:r>
    </w:p>
    <w:p w14:paraId="0E884510" w14:textId="77777777" w:rsidR="00F40686" w:rsidRDefault="00F40686" w:rsidP="00F175E9">
      <w:pPr>
        <w:pStyle w:val="ListParagraph"/>
      </w:pPr>
    </w:p>
    <w:p w14:paraId="1CCE3D79" w14:textId="6441891E" w:rsidR="00F40686" w:rsidRPr="006D3EE9" w:rsidRDefault="00F40686" w:rsidP="00F175E9">
      <w:pPr>
        <w:pStyle w:val="paragraph"/>
        <w:numPr>
          <w:ilvl w:val="0"/>
          <w:numId w:val="25"/>
        </w:numPr>
        <w:spacing w:before="0" w:beforeAutospacing="0" w:after="0" w:afterAutospacing="0"/>
        <w:textAlignment w:val="baseline"/>
        <w:rPr>
          <w:rStyle w:val="eop"/>
        </w:rPr>
      </w:pPr>
      <w:r>
        <w:rPr>
          <w:rStyle w:val="eop"/>
        </w:rPr>
        <w:t xml:space="preserve">The Claimant himself asked </w:t>
      </w:r>
      <w:proofErr w:type="spellStart"/>
      <w:r w:rsidR="002B58C3">
        <w:rPr>
          <w:rStyle w:val="eop"/>
        </w:rPr>
        <w:t>Dr.</w:t>
      </w:r>
      <w:proofErr w:type="spellEnd"/>
      <w:r w:rsidR="002B58C3">
        <w:rPr>
          <w:rStyle w:val="eop"/>
        </w:rPr>
        <w:t xml:space="preserve"> </w:t>
      </w:r>
      <w:r>
        <w:rPr>
          <w:rStyle w:val="eop"/>
        </w:rPr>
        <w:t>Iqbal (a consultant in the Defendant’s Mary Rankin Centre</w:t>
      </w:r>
      <w:r w:rsidR="009B79F4">
        <w:rPr>
          <w:rStyle w:val="eop"/>
        </w:rPr>
        <w:t>)</w:t>
      </w:r>
      <w:r>
        <w:rPr>
          <w:rStyle w:val="eop"/>
        </w:rPr>
        <w:t xml:space="preserve"> in November </w:t>
      </w:r>
      <w:r w:rsidR="00BA0267">
        <w:rPr>
          <w:rStyle w:val="eop"/>
        </w:rPr>
        <w:t xml:space="preserve">2019 </w:t>
      </w:r>
      <w:r>
        <w:rPr>
          <w:rStyle w:val="eop"/>
        </w:rPr>
        <w:t xml:space="preserve">whether the </w:t>
      </w:r>
      <w:proofErr w:type="spellStart"/>
      <w:r w:rsidR="006C7383">
        <w:rPr>
          <w:rStyle w:val="eop"/>
        </w:rPr>
        <w:t>Dr.</w:t>
      </w:r>
      <w:proofErr w:type="spellEnd"/>
      <w:r>
        <w:rPr>
          <w:rStyle w:val="eop"/>
        </w:rPr>
        <w:t xml:space="preserve"> would write to the Home Office to report that he was </w:t>
      </w:r>
      <w:r w:rsidRPr="009B79F4">
        <w:rPr>
          <w:rStyle w:val="eop"/>
          <w:i/>
          <w:iCs/>
        </w:rPr>
        <w:t>too sick</w:t>
      </w:r>
      <w:r>
        <w:rPr>
          <w:rStyle w:val="eop"/>
        </w:rPr>
        <w:t xml:space="preserve"> to report regularly to the Home Office in Westminster.  The </w:t>
      </w:r>
      <w:r>
        <w:rPr>
          <w:rStyle w:val="eop"/>
        </w:rPr>
        <w:lastRenderedPageBreak/>
        <w:t>Defendant did sen</w:t>
      </w:r>
      <w:r w:rsidR="009B79F4">
        <w:rPr>
          <w:rStyle w:val="eop"/>
        </w:rPr>
        <w:t>d</w:t>
      </w:r>
      <w:r>
        <w:rPr>
          <w:rStyle w:val="eop"/>
        </w:rPr>
        <w:t xml:space="preserve"> a letter dated 12 November 2019 to the Claimant’s immigration representatives </w:t>
      </w:r>
      <w:r w:rsidR="009B79F4">
        <w:rPr>
          <w:rStyle w:val="eop"/>
        </w:rPr>
        <w:t>setting out his dialysis.</w:t>
      </w:r>
      <w:r>
        <w:rPr>
          <w:rStyle w:val="eop"/>
        </w:rPr>
        <w:t xml:space="preserve">   </w:t>
      </w:r>
    </w:p>
    <w:p w14:paraId="68AFD2E5" w14:textId="77777777" w:rsidR="002D7264" w:rsidRPr="002D7264" w:rsidRDefault="002D7264" w:rsidP="00F175E9">
      <w:pPr>
        <w:pStyle w:val="paragraph"/>
        <w:spacing w:before="0" w:beforeAutospacing="0" w:after="0" w:afterAutospacing="0"/>
        <w:ind w:left="720"/>
        <w:textAlignment w:val="baseline"/>
      </w:pPr>
    </w:p>
    <w:p w14:paraId="119558F0" w14:textId="0AA22418" w:rsidR="0009702C" w:rsidRDefault="002D7264" w:rsidP="00F175E9">
      <w:pPr>
        <w:pStyle w:val="paragraph"/>
        <w:numPr>
          <w:ilvl w:val="0"/>
          <w:numId w:val="25"/>
        </w:numPr>
        <w:spacing w:before="0" w:beforeAutospacing="0" w:after="0" w:afterAutospacing="0"/>
        <w:textAlignment w:val="baseline"/>
      </w:pPr>
      <w:r w:rsidRPr="002D7264">
        <w:t xml:space="preserve">In her witness statement </w:t>
      </w:r>
      <w:r w:rsidR="0009702C">
        <w:t>(</w:t>
      </w:r>
      <w:r w:rsidRPr="002D7264">
        <w:t xml:space="preserve">paragraph </w:t>
      </w:r>
      <w:r w:rsidR="0009702C">
        <w:t>6)</w:t>
      </w:r>
      <w:r w:rsidRPr="002D7264">
        <w:t xml:space="preserve"> </w:t>
      </w:r>
      <w:proofErr w:type="spellStart"/>
      <w:r w:rsidR="006C7383">
        <w:t>Dr.</w:t>
      </w:r>
      <w:proofErr w:type="spellEnd"/>
      <w:r w:rsidRPr="002D7264">
        <w:t xml:space="preserve"> </w:t>
      </w:r>
      <w:proofErr w:type="spellStart"/>
      <w:r w:rsidR="0009702C">
        <w:t>G</w:t>
      </w:r>
      <w:r w:rsidRPr="002D7264">
        <w:t>oodlad</w:t>
      </w:r>
      <w:proofErr w:type="spellEnd"/>
      <w:r w:rsidRPr="002D7264">
        <w:t xml:space="preserve"> inform</w:t>
      </w:r>
      <w:r w:rsidR="0009702C">
        <w:t>ed</w:t>
      </w:r>
      <w:r w:rsidRPr="002D7264">
        <w:t xml:space="preserve"> the court that in early December 2019 the </w:t>
      </w:r>
      <w:r w:rsidR="00A41B1B">
        <w:t>Defendant</w:t>
      </w:r>
      <w:r w:rsidRPr="002D7264">
        <w:t xml:space="preserve">'s overseas visitors team </w:t>
      </w:r>
      <w:r w:rsidR="00CC542E">
        <w:t xml:space="preserve">(OVT) </w:t>
      </w:r>
      <w:r w:rsidRPr="002D7264">
        <w:t xml:space="preserve">ascertained that the </w:t>
      </w:r>
      <w:r w:rsidR="00A41B1B">
        <w:t>Claimant</w:t>
      </w:r>
      <w:r w:rsidRPr="002D7264">
        <w:t xml:space="preserve"> was chargeable in advance under the </w:t>
      </w:r>
      <w:r w:rsidRPr="0009702C">
        <w:rPr>
          <w:i/>
          <w:iCs/>
        </w:rPr>
        <w:t>National Health Service (</w:t>
      </w:r>
      <w:r w:rsidR="0009702C">
        <w:rPr>
          <w:i/>
          <w:iCs/>
        </w:rPr>
        <w:t>C</w:t>
      </w:r>
      <w:r w:rsidRPr="0009702C">
        <w:rPr>
          <w:i/>
          <w:iCs/>
        </w:rPr>
        <w:t xml:space="preserve">harges to </w:t>
      </w:r>
      <w:r w:rsidR="0009702C">
        <w:rPr>
          <w:i/>
          <w:iCs/>
        </w:rPr>
        <w:t>O</w:t>
      </w:r>
      <w:r w:rsidRPr="0009702C">
        <w:rPr>
          <w:i/>
          <w:iCs/>
        </w:rPr>
        <w:t xml:space="preserve">verseas </w:t>
      </w:r>
      <w:r w:rsidR="0009702C">
        <w:rPr>
          <w:i/>
          <w:iCs/>
        </w:rPr>
        <w:t>V</w:t>
      </w:r>
      <w:r w:rsidRPr="0009702C">
        <w:rPr>
          <w:i/>
          <w:iCs/>
        </w:rPr>
        <w:t xml:space="preserve">isitors) </w:t>
      </w:r>
      <w:r w:rsidR="0009702C">
        <w:rPr>
          <w:i/>
          <w:iCs/>
        </w:rPr>
        <w:t>R</w:t>
      </w:r>
      <w:r w:rsidRPr="0009702C">
        <w:rPr>
          <w:i/>
          <w:iCs/>
        </w:rPr>
        <w:t>egulations</w:t>
      </w:r>
      <w:r w:rsidRPr="002D7264">
        <w:t xml:space="preserve"> 2015. Henceforth I shall call those </w:t>
      </w:r>
      <w:r w:rsidR="0009702C">
        <w:t>“</w:t>
      </w:r>
      <w:r w:rsidRPr="002D7264">
        <w:t xml:space="preserve">the </w:t>
      </w:r>
      <w:r w:rsidR="0009702C">
        <w:t>R</w:t>
      </w:r>
      <w:r w:rsidRPr="002D7264">
        <w:t>egulations</w:t>
      </w:r>
      <w:r w:rsidR="0009702C">
        <w:t>”</w:t>
      </w:r>
      <w:r w:rsidRPr="002D7264">
        <w:t xml:space="preserve">. </w:t>
      </w:r>
      <w:r w:rsidR="009B79F4">
        <w:t xml:space="preserve"> </w:t>
      </w:r>
      <w:r w:rsidRPr="002D7264">
        <w:t xml:space="preserve">Doctor </w:t>
      </w:r>
      <w:proofErr w:type="spellStart"/>
      <w:r w:rsidR="0009702C">
        <w:t>G</w:t>
      </w:r>
      <w:r w:rsidRPr="002D7264">
        <w:t>oodlad</w:t>
      </w:r>
      <w:proofErr w:type="spellEnd"/>
      <w:r w:rsidRPr="002D7264">
        <w:t xml:space="preserve"> understood that to mean </w:t>
      </w:r>
      <w:r w:rsidR="0009702C">
        <w:t xml:space="preserve">that the Claimant was </w:t>
      </w:r>
      <w:r w:rsidRPr="002D7264">
        <w:t xml:space="preserve">chargeable for treatment that was not </w:t>
      </w:r>
      <w:r w:rsidR="0009702C">
        <w:t xml:space="preserve">an </w:t>
      </w:r>
      <w:r w:rsidRPr="002D7264">
        <w:t>immediately necessary</w:t>
      </w:r>
      <w:r w:rsidR="0009702C">
        <w:t xml:space="preserve"> service </w:t>
      </w:r>
      <w:r w:rsidRPr="002D7264">
        <w:t xml:space="preserve">or </w:t>
      </w:r>
      <w:r w:rsidR="0009702C">
        <w:t xml:space="preserve">an </w:t>
      </w:r>
      <w:r w:rsidRPr="002D7264">
        <w:t>urgent</w:t>
      </w:r>
      <w:r w:rsidR="0009702C">
        <w:t xml:space="preserve"> service</w:t>
      </w:r>
      <w:r w:rsidRPr="002D7264">
        <w:t xml:space="preserve">. In the light of that information </w:t>
      </w:r>
      <w:proofErr w:type="spellStart"/>
      <w:r w:rsidR="006C7383">
        <w:t>Dr.</w:t>
      </w:r>
      <w:proofErr w:type="spellEnd"/>
      <w:r w:rsidRPr="002D7264">
        <w:t xml:space="preserve"> </w:t>
      </w:r>
      <w:proofErr w:type="spellStart"/>
      <w:r w:rsidR="0009702C">
        <w:t>G</w:t>
      </w:r>
      <w:r w:rsidRPr="002D7264">
        <w:t>oodlad</w:t>
      </w:r>
      <w:proofErr w:type="spellEnd"/>
      <w:r w:rsidRPr="002D7264">
        <w:t xml:space="preserve"> asserted that her colleague</w:t>
      </w:r>
      <w:r w:rsidR="0009702C">
        <w:t>,</w:t>
      </w:r>
      <w:r w:rsidRPr="002D7264">
        <w:t xml:space="preserve"> </w:t>
      </w:r>
      <w:proofErr w:type="spellStart"/>
      <w:r w:rsidR="002B58C3">
        <w:t>Dr.</w:t>
      </w:r>
      <w:proofErr w:type="spellEnd"/>
      <w:r w:rsidR="002B58C3">
        <w:t xml:space="preserve"> </w:t>
      </w:r>
      <w:r w:rsidR="0009702C">
        <w:t>C</w:t>
      </w:r>
      <w:r w:rsidRPr="002D7264">
        <w:t>ross</w:t>
      </w:r>
      <w:r w:rsidR="0009702C">
        <w:t>,</w:t>
      </w:r>
      <w:r w:rsidRPr="002D7264">
        <w:t xml:space="preserve"> took the decision that the </w:t>
      </w:r>
      <w:r w:rsidR="00A41B1B">
        <w:t>Claimant</w:t>
      </w:r>
      <w:r w:rsidRPr="002D7264">
        <w:t xml:space="preserve"> was not entitled to receive elective</w:t>
      </w:r>
      <w:r w:rsidR="00393895">
        <w:t>,</w:t>
      </w:r>
      <w:r w:rsidRPr="002D7264">
        <w:t xml:space="preserve"> pre booked dialysis </w:t>
      </w:r>
      <w:r w:rsidR="009537BD">
        <w:t xml:space="preserve">without advance payment </w:t>
      </w:r>
      <w:r w:rsidRPr="002D7264">
        <w:t xml:space="preserve">and informed the </w:t>
      </w:r>
      <w:r w:rsidR="00A41B1B">
        <w:t>Claimant</w:t>
      </w:r>
      <w:r w:rsidRPr="002D7264">
        <w:t xml:space="preserve"> of that decision on the 11th of December</w:t>
      </w:r>
      <w:r w:rsidR="00103FA1">
        <w:t xml:space="preserve">.  </w:t>
      </w:r>
      <w:proofErr w:type="spellStart"/>
      <w:r w:rsidR="002B58C3">
        <w:t>Dr.</w:t>
      </w:r>
      <w:proofErr w:type="spellEnd"/>
      <w:r w:rsidR="002B58C3">
        <w:t xml:space="preserve"> </w:t>
      </w:r>
      <w:r w:rsidR="00103FA1">
        <w:t>Cross</w:t>
      </w:r>
      <w:r w:rsidRPr="002D7264">
        <w:t xml:space="preserve"> reassured the </w:t>
      </w:r>
      <w:r w:rsidR="00A41B1B">
        <w:t>Claimant</w:t>
      </w:r>
      <w:r w:rsidRPr="002D7264">
        <w:t xml:space="preserve"> that he could access NHS services that were immediately necessary or urgent through the A</w:t>
      </w:r>
      <w:r w:rsidR="00C17D7D">
        <w:t xml:space="preserve"> </w:t>
      </w:r>
      <w:r w:rsidRPr="002D7264">
        <w:t>&amp;</w:t>
      </w:r>
      <w:r w:rsidR="00C17D7D">
        <w:t xml:space="preserve"> </w:t>
      </w:r>
      <w:r w:rsidRPr="002D7264">
        <w:t xml:space="preserve">E department. A letter was sent </w:t>
      </w:r>
      <w:proofErr w:type="gramStart"/>
      <w:r w:rsidRPr="002D7264">
        <w:t>as a result of</w:t>
      </w:r>
      <w:proofErr w:type="gramEnd"/>
      <w:r w:rsidRPr="002D7264">
        <w:t xml:space="preserve"> that consultation. In it </w:t>
      </w:r>
      <w:proofErr w:type="spellStart"/>
      <w:r w:rsidR="006C7383">
        <w:t>Dr.</w:t>
      </w:r>
      <w:proofErr w:type="spellEnd"/>
      <w:r w:rsidRPr="002D7264">
        <w:t xml:space="preserve"> </w:t>
      </w:r>
      <w:r w:rsidR="0009702C">
        <w:t>C</w:t>
      </w:r>
      <w:r w:rsidRPr="002D7264">
        <w:t xml:space="preserve">ross wrote to the </w:t>
      </w:r>
      <w:r w:rsidR="00A41B1B">
        <w:t>Claimant</w:t>
      </w:r>
      <w:r w:rsidR="00686415">
        <w:t>’s</w:t>
      </w:r>
      <w:r w:rsidRPr="002D7264">
        <w:t xml:space="preserve"> GP as follows</w:t>
      </w:r>
      <w:r w:rsidR="0009702C">
        <w:t>:</w:t>
      </w:r>
    </w:p>
    <w:p w14:paraId="32EB636E" w14:textId="77777777" w:rsidR="0009702C" w:rsidRDefault="0009702C" w:rsidP="00F175E9">
      <w:pPr>
        <w:pStyle w:val="paragraph"/>
        <w:spacing w:before="0" w:beforeAutospacing="0" w:after="0" w:afterAutospacing="0"/>
        <w:textAlignment w:val="baseline"/>
      </w:pPr>
    </w:p>
    <w:p w14:paraId="7BF01DBE" w14:textId="666A8BF5" w:rsidR="002D7264" w:rsidRPr="0009702C" w:rsidRDefault="002D7264" w:rsidP="00F175E9">
      <w:pPr>
        <w:pStyle w:val="paragraph"/>
        <w:spacing w:before="0" w:beforeAutospacing="0" w:after="0" w:afterAutospacing="0"/>
        <w:ind w:left="1134"/>
        <w:textAlignment w:val="baseline"/>
        <w:rPr>
          <w:sz w:val="22"/>
          <w:szCs w:val="22"/>
        </w:rPr>
      </w:pPr>
      <w:r w:rsidRPr="0009702C">
        <w:rPr>
          <w:sz w:val="22"/>
          <w:szCs w:val="22"/>
        </w:rPr>
        <w:t xml:space="preserve"> “it is my sad duty to inform</w:t>
      </w:r>
      <w:r w:rsidRPr="00103FA1">
        <w:rPr>
          <w:sz w:val="22"/>
          <w:szCs w:val="22"/>
          <w:u w:val="single"/>
        </w:rPr>
        <w:t xml:space="preserve">... </w:t>
      </w:r>
      <w:r w:rsidR="00E818EA" w:rsidRPr="00103FA1">
        <w:rPr>
          <w:sz w:val="22"/>
          <w:szCs w:val="22"/>
          <w:u w:val="single"/>
        </w:rPr>
        <w:t>t</w:t>
      </w:r>
      <w:r w:rsidRPr="00103FA1">
        <w:rPr>
          <w:sz w:val="22"/>
          <w:szCs w:val="22"/>
          <w:u w:val="single"/>
        </w:rPr>
        <w:t>hat he is not entitled to NHS treatment</w:t>
      </w:r>
      <w:r w:rsidRPr="0009702C">
        <w:rPr>
          <w:sz w:val="22"/>
          <w:szCs w:val="22"/>
        </w:rPr>
        <w:t xml:space="preserve"> and that he is, however, entitled to emergency treatment by presenting to an emergency department.... he reported that he has lived illegally in the UK for many years but suggested that he had an active application for leave to remain which has been considered by the Home Office. I have accepted this and asked him to forward information to the overseas team and I have given him the generic email address...</w:t>
      </w:r>
      <w:r w:rsidR="00E818EA">
        <w:rPr>
          <w:sz w:val="22"/>
          <w:szCs w:val="22"/>
        </w:rPr>
        <w:t xml:space="preserve"> a</w:t>
      </w:r>
      <w:r w:rsidRPr="0009702C">
        <w:rPr>
          <w:sz w:val="22"/>
          <w:szCs w:val="22"/>
        </w:rPr>
        <w:t>nd provided them with information that he is a legal resident in the UK so that an assessment of his entitlement to NHS services is made clear.</w:t>
      </w:r>
      <w:r w:rsidR="0009702C" w:rsidRPr="0009702C">
        <w:rPr>
          <w:sz w:val="22"/>
          <w:szCs w:val="22"/>
        </w:rPr>
        <w:t>”</w:t>
      </w:r>
    </w:p>
    <w:p w14:paraId="58F81DA5" w14:textId="77777777" w:rsidR="002D7264" w:rsidRPr="002D7264" w:rsidRDefault="002D7264" w:rsidP="00F175E9">
      <w:pPr>
        <w:pStyle w:val="paragraph"/>
        <w:spacing w:before="0" w:beforeAutospacing="0" w:after="0" w:afterAutospacing="0"/>
        <w:ind w:left="720"/>
        <w:textAlignment w:val="baseline"/>
      </w:pPr>
    </w:p>
    <w:p w14:paraId="2360CEC4" w14:textId="274E0546" w:rsidR="00E818EA" w:rsidRDefault="00E818EA" w:rsidP="00F175E9">
      <w:pPr>
        <w:pStyle w:val="paragraph"/>
        <w:spacing w:before="0" w:beforeAutospacing="0" w:after="0" w:afterAutospacing="0"/>
        <w:ind w:left="1134"/>
        <w:textAlignment w:val="baseline"/>
        <w:rPr>
          <w:sz w:val="22"/>
          <w:szCs w:val="22"/>
        </w:rPr>
      </w:pPr>
      <w:r w:rsidRPr="00E818EA">
        <w:rPr>
          <w:sz w:val="22"/>
          <w:szCs w:val="22"/>
        </w:rPr>
        <w:t>“</w:t>
      </w:r>
      <w:r w:rsidR="002D7264" w:rsidRPr="00E818EA">
        <w:rPr>
          <w:sz w:val="22"/>
          <w:szCs w:val="22"/>
        </w:rPr>
        <w:t xml:space="preserve">I have explained that from this point onwards and in retrospect the treatment he has received </w:t>
      </w:r>
      <w:r w:rsidR="002D7264" w:rsidRPr="00103FA1">
        <w:rPr>
          <w:sz w:val="22"/>
          <w:szCs w:val="22"/>
          <w:u w:val="single"/>
        </w:rPr>
        <w:t>while not being entitled to NHS treatment</w:t>
      </w:r>
      <w:r w:rsidR="002D7264" w:rsidRPr="00E818EA">
        <w:rPr>
          <w:sz w:val="22"/>
          <w:szCs w:val="22"/>
        </w:rPr>
        <w:t xml:space="preserve"> is chargeable and </w:t>
      </w:r>
      <w:r w:rsidR="002D7264" w:rsidRPr="00103FA1">
        <w:rPr>
          <w:sz w:val="22"/>
          <w:szCs w:val="22"/>
          <w:u w:val="single"/>
        </w:rPr>
        <w:t>subsequent NHS elective sessions will be chargeable.</w:t>
      </w:r>
      <w:r w:rsidR="002D7264" w:rsidRPr="00E818EA">
        <w:rPr>
          <w:sz w:val="22"/>
          <w:szCs w:val="22"/>
        </w:rPr>
        <w:t xml:space="preserve"> I would be happy to hear from the overseas team to confirm or refute whether he has the right to remain.</w:t>
      </w:r>
      <w:r w:rsidRPr="00E818EA">
        <w:rPr>
          <w:sz w:val="22"/>
          <w:szCs w:val="22"/>
        </w:rPr>
        <w:t>”</w:t>
      </w:r>
      <w:r w:rsidR="002D7264" w:rsidRPr="00E818EA">
        <w:rPr>
          <w:sz w:val="22"/>
          <w:szCs w:val="22"/>
        </w:rPr>
        <w:t xml:space="preserve"> </w:t>
      </w:r>
      <w:r w:rsidR="00103FA1">
        <w:rPr>
          <w:sz w:val="22"/>
          <w:szCs w:val="22"/>
        </w:rPr>
        <w:t xml:space="preserve"> </w:t>
      </w:r>
    </w:p>
    <w:p w14:paraId="772D0CC4" w14:textId="788C724C" w:rsidR="00103FA1" w:rsidRPr="00103FA1" w:rsidRDefault="00103FA1" w:rsidP="00F175E9">
      <w:pPr>
        <w:pStyle w:val="paragraph"/>
        <w:spacing w:before="0" w:beforeAutospacing="0" w:after="0" w:afterAutospacing="0"/>
        <w:ind w:left="1134"/>
        <w:textAlignment w:val="baseline"/>
      </w:pPr>
      <w:r>
        <w:t>(</w:t>
      </w:r>
      <w:r w:rsidR="006C12AA">
        <w:t>M</w:t>
      </w:r>
      <w:r>
        <w:t>y underlining)</w:t>
      </w:r>
      <w:r w:rsidR="006C12AA">
        <w:t>.</w:t>
      </w:r>
    </w:p>
    <w:p w14:paraId="2BF92CF1" w14:textId="77777777" w:rsidR="00E818EA" w:rsidRDefault="00E818EA" w:rsidP="00F175E9">
      <w:pPr>
        <w:pStyle w:val="paragraph"/>
        <w:spacing w:before="0" w:beforeAutospacing="0" w:after="0" w:afterAutospacing="0"/>
        <w:ind w:left="720"/>
        <w:textAlignment w:val="baseline"/>
      </w:pPr>
    </w:p>
    <w:p w14:paraId="2707D140" w14:textId="05097275" w:rsidR="00E818EA" w:rsidRDefault="002D7264" w:rsidP="00F175E9">
      <w:pPr>
        <w:pStyle w:val="paragraph"/>
        <w:numPr>
          <w:ilvl w:val="0"/>
          <w:numId w:val="25"/>
        </w:numPr>
        <w:spacing w:before="0" w:beforeAutospacing="0" w:after="0" w:afterAutospacing="0"/>
        <w:textAlignment w:val="baseline"/>
      </w:pPr>
      <w:r w:rsidRPr="002D7264">
        <w:t xml:space="preserve">In her witness statement of </w:t>
      </w:r>
      <w:r w:rsidR="00E818EA">
        <w:t>M</w:t>
      </w:r>
      <w:r w:rsidRPr="002D7264">
        <w:t xml:space="preserve">ay 2021, </w:t>
      </w:r>
      <w:proofErr w:type="spellStart"/>
      <w:r w:rsidR="006C7383">
        <w:t>Dr.</w:t>
      </w:r>
      <w:proofErr w:type="spellEnd"/>
      <w:r w:rsidRPr="002D7264">
        <w:t xml:space="preserve"> </w:t>
      </w:r>
      <w:r w:rsidR="00E818EA">
        <w:t>C</w:t>
      </w:r>
      <w:r w:rsidRPr="002D7264">
        <w:t xml:space="preserve">ross explained </w:t>
      </w:r>
    </w:p>
    <w:p w14:paraId="1E510258" w14:textId="77777777" w:rsidR="00E818EA" w:rsidRPr="00E818EA" w:rsidRDefault="00E818EA" w:rsidP="00F175E9">
      <w:pPr>
        <w:pStyle w:val="paragraph"/>
        <w:spacing w:before="0" w:beforeAutospacing="0" w:after="0" w:afterAutospacing="0"/>
        <w:ind w:left="720"/>
        <w:textAlignment w:val="baseline"/>
        <w:rPr>
          <w:sz w:val="22"/>
          <w:szCs w:val="22"/>
        </w:rPr>
      </w:pPr>
    </w:p>
    <w:p w14:paraId="3E0B1D46" w14:textId="54F40C6F" w:rsidR="00E818EA" w:rsidRDefault="002D7264" w:rsidP="00F175E9">
      <w:pPr>
        <w:pStyle w:val="paragraph"/>
        <w:spacing w:before="0" w:beforeAutospacing="0" w:after="0" w:afterAutospacing="0"/>
        <w:ind w:left="1134"/>
        <w:textAlignment w:val="baseline"/>
        <w:rPr>
          <w:sz w:val="22"/>
          <w:szCs w:val="22"/>
        </w:rPr>
      </w:pPr>
      <w:r w:rsidRPr="00E818EA">
        <w:rPr>
          <w:sz w:val="22"/>
          <w:szCs w:val="22"/>
        </w:rPr>
        <w:t>“</w:t>
      </w:r>
      <w:proofErr w:type="gramStart"/>
      <w:r w:rsidRPr="00E818EA">
        <w:rPr>
          <w:sz w:val="22"/>
          <w:szCs w:val="22"/>
        </w:rPr>
        <w:t>so</w:t>
      </w:r>
      <w:proofErr w:type="gramEnd"/>
      <w:r w:rsidRPr="00E818EA">
        <w:rPr>
          <w:sz w:val="22"/>
          <w:szCs w:val="22"/>
        </w:rPr>
        <w:t xml:space="preserve"> I took the clinical decision that the </w:t>
      </w:r>
      <w:r w:rsidR="00A41B1B" w:rsidRPr="00E818EA">
        <w:rPr>
          <w:sz w:val="22"/>
          <w:szCs w:val="22"/>
        </w:rPr>
        <w:t>Claimant</w:t>
      </w:r>
      <w:r w:rsidRPr="00E818EA">
        <w:rPr>
          <w:sz w:val="22"/>
          <w:szCs w:val="22"/>
        </w:rPr>
        <w:t xml:space="preserve"> should not receive regular scheduled dialysis at a designated renal unit without upfront payment </w:t>
      </w:r>
      <w:r w:rsidRPr="006C12AA">
        <w:rPr>
          <w:sz w:val="22"/>
          <w:szCs w:val="22"/>
          <w:u w:val="single"/>
        </w:rPr>
        <w:t xml:space="preserve">because it was not an immediately necessary or urgent service. </w:t>
      </w:r>
      <w:r w:rsidRPr="004B66C6">
        <w:rPr>
          <w:sz w:val="22"/>
          <w:szCs w:val="22"/>
          <w:u w:val="single"/>
        </w:rPr>
        <w:t xml:space="preserve">Rather I advised him to attend any any department... </w:t>
      </w:r>
      <w:proofErr w:type="gramStart"/>
      <w:r w:rsidRPr="004B66C6">
        <w:rPr>
          <w:sz w:val="22"/>
          <w:szCs w:val="22"/>
          <w:u w:val="single"/>
        </w:rPr>
        <w:t>in order to</w:t>
      </w:r>
      <w:proofErr w:type="gramEnd"/>
      <w:r w:rsidRPr="004B66C6">
        <w:rPr>
          <w:sz w:val="22"/>
          <w:szCs w:val="22"/>
          <w:u w:val="single"/>
        </w:rPr>
        <w:t xml:space="preserve"> access treatment as needed.</w:t>
      </w:r>
      <w:r w:rsidRPr="00E818EA">
        <w:rPr>
          <w:sz w:val="22"/>
          <w:szCs w:val="22"/>
        </w:rPr>
        <w:t xml:space="preserve"> At the time of that decision the </w:t>
      </w:r>
      <w:r w:rsidR="00A41B1B" w:rsidRPr="00E818EA">
        <w:rPr>
          <w:sz w:val="22"/>
          <w:szCs w:val="22"/>
        </w:rPr>
        <w:t>Claimant</w:t>
      </w:r>
      <w:r w:rsidR="00E818EA">
        <w:rPr>
          <w:sz w:val="22"/>
          <w:szCs w:val="22"/>
        </w:rPr>
        <w:t>’</w:t>
      </w:r>
      <w:r w:rsidRPr="00E818EA">
        <w:rPr>
          <w:sz w:val="22"/>
          <w:szCs w:val="22"/>
        </w:rPr>
        <w:t xml:space="preserve">s residual renal function was significant: his </w:t>
      </w:r>
      <w:proofErr w:type="gramStart"/>
      <w:r w:rsidRPr="00E818EA">
        <w:rPr>
          <w:sz w:val="22"/>
          <w:szCs w:val="22"/>
        </w:rPr>
        <w:t>24 hour</w:t>
      </w:r>
      <w:proofErr w:type="gramEnd"/>
      <w:r w:rsidRPr="00E818EA">
        <w:rPr>
          <w:sz w:val="22"/>
          <w:szCs w:val="22"/>
        </w:rPr>
        <w:t xml:space="preserve"> residual urine volume was 1015</w:t>
      </w:r>
      <w:r w:rsidR="00E818EA">
        <w:rPr>
          <w:sz w:val="22"/>
          <w:szCs w:val="22"/>
        </w:rPr>
        <w:t>ml</w:t>
      </w:r>
      <w:r w:rsidRPr="00E818EA">
        <w:rPr>
          <w:sz w:val="22"/>
          <w:szCs w:val="22"/>
        </w:rPr>
        <w:t xml:space="preserve"> in September 2019 and calculate</w:t>
      </w:r>
      <w:r w:rsidR="00E818EA">
        <w:rPr>
          <w:sz w:val="22"/>
          <w:szCs w:val="22"/>
        </w:rPr>
        <w:t>d</w:t>
      </w:r>
      <w:r w:rsidRPr="00E818EA">
        <w:rPr>
          <w:sz w:val="22"/>
          <w:szCs w:val="22"/>
        </w:rPr>
        <w:t xml:space="preserve"> </w:t>
      </w:r>
      <w:r w:rsidR="00E818EA">
        <w:rPr>
          <w:sz w:val="22"/>
          <w:szCs w:val="22"/>
        </w:rPr>
        <w:t>creatinine</w:t>
      </w:r>
      <w:r w:rsidRPr="00E818EA">
        <w:rPr>
          <w:sz w:val="22"/>
          <w:szCs w:val="22"/>
        </w:rPr>
        <w:t xml:space="preserve"> clearance was 12.33 ml's per minute (normal </w:t>
      </w:r>
      <w:r w:rsidR="00E818EA">
        <w:rPr>
          <w:sz w:val="22"/>
          <w:szCs w:val="22"/>
        </w:rPr>
        <w:t>&gt;</w:t>
      </w:r>
      <w:r w:rsidRPr="00E818EA">
        <w:rPr>
          <w:sz w:val="22"/>
          <w:szCs w:val="22"/>
        </w:rPr>
        <w:t xml:space="preserve"> 60 </w:t>
      </w:r>
      <w:proofErr w:type="spellStart"/>
      <w:r w:rsidRPr="00E818EA">
        <w:rPr>
          <w:sz w:val="22"/>
          <w:szCs w:val="22"/>
        </w:rPr>
        <w:t>mls</w:t>
      </w:r>
      <w:proofErr w:type="spellEnd"/>
      <w:r w:rsidRPr="00E818EA">
        <w:rPr>
          <w:sz w:val="22"/>
          <w:szCs w:val="22"/>
        </w:rPr>
        <w:t xml:space="preserve"> per minute, standard UK dialysis start 8 </w:t>
      </w:r>
      <w:proofErr w:type="spellStart"/>
      <w:r w:rsidRPr="00E818EA">
        <w:rPr>
          <w:sz w:val="22"/>
          <w:szCs w:val="22"/>
        </w:rPr>
        <w:t>mls</w:t>
      </w:r>
      <w:proofErr w:type="spellEnd"/>
      <w:r w:rsidRPr="00E818EA">
        <w:rPr>
          <w:sz w:val="22"/>
          <w:szCs w:val="22"/>
        </w:rPr>
        <w:t xml:space="preserve"> per minute</w:t>
      </w:r>
      <w:r w:rsidR="00E818EA">
        <w:rPr>
          <w:sz w:val="22"/>
          <w:szCs w:val="22"/>
        </w:rPr>
        <w:t>)</w:t>
      </w:r>
      <w:r w:rsidRPr="00E818EA">
        <w:rPr>
          <w:sz w:val="22"/>
          <w:szCs w:val="22"/>
        </w:rPr>
        <w:t xml:space="preserve">. </w:t>
      </w:r>
      <w:r w:rsidRPr="00D40EDA">
        <w:rPr>
          <w:sz w:val="22"/>
          <w:szCs w:val="22"/>
          <w:u w:val="single"/>
        </w:rPr>
        <w:t>This indicated sufficient residual kidney function to</w:t>
      </w:r>
      <w:r w:rsidRPr="00E818EA">
        <w:rPr>
          <w:sz w:val="22"/>
          <w:szCs w:val="22"/>
        </w:rPr>
        <w:t xml:space="preserve"> </w:t>
      </w:r>
      <w:r w:rsidRPr="00786DF8">
        <w:rPr>
          <w:sz w:val="22"/>
          <w:szCs w:val="22"/>
          <w:u w:val="single"/>
        </w:rPr>
        <w:t xml:space="preserve">mean that the </w:t>
      </w:r>
      <w:r w:rsidR="00A41B1B" w:rsidRPr="00786DF8">
        <w:rPr>
          <w:sz w:val="22"/>
          <w:szCs w:val="22"/>
          <w:u w:val="single"/>
        </w:rPr>
        <w:t>Claimant</w:t>
      </w:r>
      <w:r w:rsidRPr="00786DF8">
        <w:rPr>
          <w:sz w:val="22"/>
          <w:szCs w:val="22"/>
          <w:u w:val="single"/>
        </w:rPr>
        <w:t xml:space="preserve"> did not require three times weekly h</w:t>
      </w:r>
      <w:r w:rsidR="00E818EA" w:rsidRPr="00786DF8">
        <w:rPr>
          <w:sz w:val="22"/>
          <w:szCs w:val="22"/>
          <w:u w:val="single"/>
        </w:rPr>
        <w:t>a</w:t>
      </w:r>
      <w:r w:rsidRPr="00786DF8">
        <w:rPr>
          <w:sz w:val="22"/>
          <w:szCs w:val="22"/>
          <w:u w:val="single"/>
        </w:rPr>
        <w:t>emodialysis;</w:t>
      </w:r>
      <w:r w:rsidRPr="00E818EA">
        <w:rPr>
          <w:sz w:val="22"/>
          <w:szCs w:val="22"/>
        </w:rPr>
        <w:t xml:space="preserve"> </w:t>
      </w:r>
      <w:r w:rsidR="00E818EA">
        <w:rPr>
          <w:sz w:val="22"/>
          <w:szCs w:val="22"/>
        </w:rPr>
        <w:t>hi</w:t>
      </w:r>
      <w:r w:rsidR="00751B2A">
        <w:rPr>
          <w:sz w:val="22"/>
          <w:szCs w:val="22"/>
        </w:rPr>
        <w:t>s</w:t>
      </w:r>
      <w:r w:rsidRPr="00E818EA">
        <w:rPr>
          <w:sz w:val="22"/>
          <w:szCs w:val="22"/>
        </w:rPr>
        <w:t xml:space="preserve"> biochemical markers were safe and stable. We routinely consider residual kidney function in prescribing an appropriate dose of dialysis. </w:t>
      </w:r>
    </w:p>
    <w:p w14:paraId="791437EC" w14:textId="77777777" w:rsidR="00E818EA" w:rsidRDefault="00E818EA" w:rsidP="00F175E9">
      <w:pPr>
        <w:pStyle w:val="paragraph"/>
        <w:spacing w:before="0" w:beforeAutospacing="0" w:after="0" w:afterAutospacing="0"/>
        <w:ind w:left="1134"/>
        <w:textAlignment w:val="baseline"/>
        <w:rPr>
          <w:sz w:val="22"/>
          <w:szCs w:val="22"/>
        </w:rPr>
      </w:pPr>
    </w:p>
    <w:p w14:paraId="27724A93" w14:textId="74DC054F" w:rsidR="00F00430" w:rsidRPr="00E818EA" w:rsidRDefault="00E818EA" w:rsidP="00F175E9">
      <w:pPr>
        <w:pStyle w:val="paragraph"/>
        <w:spacing w:before="0" w:beforeAutospacing="0" w:after="0" w:afterAutospacing="0"/>
        <w:ind w:left="1134"/>
        <w:textAlignment w:val="baseline"/>
        <w:rPr>
          <w:sz w:val="22"/>
          <w:szCs w:val="22"/>
        </w:rPr>
      </w:pPr>
      <w:r>
        <w:rPr>
          <w:sz w:val="22"/>
          <w:szCs w:val="22"/>
        </w:rPr>
        <w:t xml:space="preserve">7. </w:t>
      </w:r>
      <w:r w:rsidR="002D7264" w:rsidRPr="009351E8">
        <w:rPr>
          <w:sz w:val="22"/>
          <w:szCs w:val="22"/>
          <w:u w:val="single"/>
        </w:rPr>
        <w:t xml:space="preserve">There is no risk that having less frequent dialysis sessions would cause a deterioration in the </w:t>
      </w:r>
      <w:r w:rsidR="00A41B1B" w:rsidRPr="009351E8">
        <w:rPr>
          <w:sz w:val="22"/>
          <w:szCs w:val="22"/>
          <w:u w:val="single"/>
        </w:rPr>
        <w:t>Claimant</w:t>
      </w:r>
      <w:r w:rsidR="002D7264" w:rsidRPr="009351E8">
        <w:rPr>
          <w:sz w:val="22"/>
          <w:szCs w:val="22"/>
          <w:u w:val="single"/>
        </w:rPr>
        <w:t xml:space="preserve">'s residual kidney function (indeed clinically the opposite is true as the process of dialysis often hastens the loss of residual kidney function and we deliberately tailor dose/ frequency of dialysis </w:t>
      </w:r>
      <w:proofErr w:type="gramStart"/>
      <w:r w:rsidR="002D7264" w:rsidRPr="009351E8">
        <w:rPr>
          <w:sz w:val="22"/>
          <w:szCs w:val="22"/>
          <w:u w:val="single"/>
        </w:rPr>
        <w:t>taking into account</w:t>
      </w:r>
      <w:proofErr w:type="gramEnd"/>
      <w:r w:rsidR="002D7264" w:rsidRPr="009351E8">
        <w:rPr>
          <w:sz w:val="22"/>
          <w:szCs w:val="22"/>
          <w:u w:val="single"/>
        </w:rPr>
        <w:t xml:space="preserve"> residual kidney function).</w:t>
      </w:r>
      <w:r w:rsidR="002D7264" w:rsidRPr="00E818EA">
        <w:rPr>
          <w:sz w:val="22"/>
          <w:szCs w:val="22"/>
        </w:rPr>
        <w:t xml:space="preserve"> Neither was it the case that having regular scheduled dialysis sessions would improve his kidney function. Dialysis does the work that the failing kidneys can no longer do, rather than improving kidney function. The decision was made to provide the </w:t>
      </w:r>
      <w:r w:rsidR="00D33B19">
        <w:rPr>
          <w:sz w:val="22"/>
          <w:szCs w:val="22"/>
        </w:rPr>
        <w:t>Claimant</w:t>
      </w:r>
      <w:r w:rsidR="002D7264" w:rsidRPr="00E818EA">
        <w:rPr>
          <w:sz w:val="22"/>
          <w:szCs w:val="22"/>
        </w:rPr>
        <w:t xml:space="preserve"> with treatment as needed and to do so via A&amp;E</w:t>
      </w:r>
      <w:r w:rsidR="00D33B19">
        <w:rPr>
          <w:sz w:val="22"/>
          <w:szCs w:val="22"/>
        </w:rPr>
        <w:t>,</w:t>
      </w:r>
      <w:r w:rsidR="002D7264" w:rsidRPr="00E818EA">
        <w:rPr>
          <w:sz w:val="22"/>
          <w:szCs w:val="22"/>
        </w:rPr>
        <w:t xml:space="preserve"> </w:t>
      </w:r>
      <w:r w:rsidR="00D33B19">
        <w:rPr>
          <w:sz w:val="22"/>
          <w:szCs w:val="22"/>
        </w:rPr>
        <w:t>w</w:t>
      </w:r>
      <w:r w:rsidR="002D7264" w:rsidRPr="00E818EA">
        <w:rPr>
          <w:sz w:val="22"/>
          <w:szCs w:val="22"/>
        </w:rPr>
        <w:t xml:space="preserve">hich would allow an assessment of his need </w:t>
      </w:r>
      <w:r w:rsidR="002D7264" w:rsidRPr="00E818EA">
        <w:rPr>
          <w:sz w:val="22"/>
          <w:szCs w:val="22"/>
        </w:rPr>
        <w:lastRenderedPageBreak/>
        <w:t>for treatment. This seemed to be an appropriate way of meeting the requirements of the regulations from a clinical perspective.”</w:t>
      </w:r>
      <w:r w:rsidR="006C12AA">
        <w:rPr>
          <w:sz w:val="22"/>
          <w:szCs w:val="22"/>
        </w:rPr>
        <w:t xml:space="preserve"> </w:t>
      </w:r>
      <w:r w:rsidR="006C12AA" w:rsidRPr="006C12AA">
        <w:t>(</w:t>
      </w:r>
      <w:r w:rsidR="006C12AA">
        <w:t>M</w:t>
      </w:r>
      <w:r w:rsidR="006C12AA" w:rsidRPr="006C12AA">
        <w:t>y underlining)</w:t>
      </w:r>
      <w:r w:rsidR="006C12AA">
        <w:t>.</w:t>
      </w:r>
    </w:p>
    <w:p w14:paraId="3135CDD6" w14:textId="77777777" w:rsidR="00F00430" w:rsidRPr="00F00430" w:rsidRDefault="00F00430" w:rsidP="00F175E9">
      <w:pPr>
        <w:pStyle w:val="paragraph"/>
        <w:spacing w:before="0" w:beforeAutospacing="0" w:after="0" w:afterAutospacing="0"/>
        <w:ind w:left="720"/>
        <w:textAlignment w:val="baseline"/>
      </w:pPr>
    </w:p>
    <w:p w14:paraId="30AAF5B6" w14:textId="7014A3EE" w:rsidR="00751B2A" w:rsidRDefault="00751B2A" w:rsidP="00F175E9">
      <w:pPr>
        <w:pStyle w:val="paragraph"/>
        <w:numPr>
          <w:ilvl w:val="0"/>
          <w:numId w:val="25"/>
        </w:numPr>
        <w:spacing w:before="0" w:beforeAutospacing="0" w:after="0" w:afterAutospacing="0"/>
        <w:textAlignment w:val="baseline"/>
      </w:pPr>
      <w:r>
        <w:t xml:space="preserve">Stopping there, it is clear to me </w:t>
      </w:r>
      <w:r w:rsidR="00EB0EA1">
        <w:t xml:space="preserve">from the letter itself </w:t>
      </w:r>
      <w:r>
        <w:t xml:space="preserve">that </w:t>
      </w:r>
      <w:r w:rsidR="00BF23D6">
        <w:t xml:space="preserve">as </w:t>
      </w:r>
      <w:proofErr w:type="gramStart"/>
      <w:r>
        <w:t>at</w:t>
      </w:r>
      <w:proofErr w:type="gramEnd"/>
      <w:r w:rsidR="00BF23D6">
        <w:t xml:space="preserve"> 11 December 2019</w:t>
      </w:r>
      <w:r>
        <w:t xml:space="preserve"> </w:t>
      </w:r>
      <w:proofErr w:type="spellStart"/>
      <w:r>
        <w:t>Dr</w:t>
      </w:r>
      <w:r w:rsidR="00D96243">
        <w:t>.</w:t>
      </w:r>
      <w:proofErr w:type="spellEnd"/>
      <w:r>
        <w:t xml:space="preserve"> </w:t>
      </w:r>
      <w:r w:rsidR="00D96243">
        <w:t>C</w:t>
      </w:r>
      <w:r>
        <w:t>ross did not have sufficient information about the Claimant’s immigration status to make a “relevant time” decision.</w:t>
      </w:r>
      <w:r w:rsidR="00BF23D6">
        <w:t xml:space="preserve"> She was asking the OVT (overseas visitors team) for information.</w:t>
      </w:r>
      <w:r>
        <w:t xml:space="preserve"> I shall explain that term below. </w:t>
      </w:r>
    </w:p>
    <w:p w14:paraId="2BCCBC5C" w14:textId="6C8B222C" w:rsidR="00751B2A" w:rsidRDefault="00751B2A" w:rsidP="00F175E9">
      <w:pPr>
        <w:pStyle w:val="paragraph"/>
        <w:spacing w:before="0" w:beforeAutospacing="0" w:after="0" w:afterAutospacing="0"/>
        <w:ind w:left="720"/>
        <w:textAlignment w:val="baseline"/>
      </w:pPr>
      <w:r>
        <w:t xml:space="preserve"> </w:t>
      </w:r>
    </w:p>
    <w:p w14:paraId="50A30BDA" w14:textId="349FC88C" w:rsidR="00F00430" w:rsidRPr="00F00430" w:rsidRDefault="00F00430" w:rsidP="00F175E9">
      <w:pPr>
        <w:pStyle w:val="paragraph"/>
        <w:numPr>
          <w:ilvl w:val="0"/>
          <w:numId w:val="25"/>
        </w:numPr>
        <w:spacing w:before="0" w:beforeAutospacing="0" w:after="0" w:afterAutospacing="0"/>
        <w:textAlignment w:val="baseline"/>
      </w:pPr>
      <w:r w:rsidRPr="00F00430">
        <w:t xml:space="preserve">The </w:t>
      </w:r>
      <w:r w:rsidR="00A41B1B">
        <w:t>Claimant</w:t>
      </w:r>
      <w:r w:rsidRPr="00F00430">
        <w:t xml:space="preserve"> visited </w:t>
      </w:r>
      <w:r w:rsidR="00D33B19">
        <w:t xml:space="preserve">A &amp; E </w:t>
      </w:r>
      <w:r w:rsidRPr="00F00430">
        <w:t>on the 12th of December 2019, his blood tests were safe</w:t>
      </w:r>
      <w:r w:rsidR="00D33B19">
        <w:t>,</w:t>
      </w:r>
      <w:r w:rsidRPr="00F00430">
        <w:t xml:space="preserve"> severe depression and suicidal ideation w</w:t>
      </w:r>
      <w:r w:rsidR="00751B2A">
        <w:t>ere</w:t>
      </w:r>
      <w:r w:rsidRPr="00F00430">
        <w:t xml:space="preserve"> noted but no dialysis was given.</w:t>
      </w:r>
      <w:r w:rsidR="009B6F16">
        <w:t xml:space="preserve"> That was a clinical decision. </w:t>
      </w:r>
    </w:p>
    <w:p w14:paraId="22696892" w14:textId="77777777" w:rsidR="00F00430" w:rsidRPr="00F00430" w:rsidRDefault="00F00430" w:rsidP="00F175E9">
      <w:pPr>
        <w:pStyle w:val="paragraph"/>
        <w:spacing w:before="0" w:beforeAutospacing="0" w:after="0" w:afterAutospacing="0"/>
        <w:ind w:left="720"/>
        <w:textAlignment w:val="baseline"/>
      </w:pPr>
    </w:p>
    <w:p w14:paraId="519C68EF" w14:textId="4474E976" w:rsidR="00F00430" w:rsidRPr="00F00430" w:rsidRDefault="00F00430" w:rsidP="00F175E9">
      <w:pPr>
        <w:pStyle w:val="paragraph"/>
        <w:numPr>
          <w:ilvl w:val="0"/>
          <w:numId w:val="25"/>
        </w:numPr>
        <w:spacing w:before="0" w:beforeAutospacing="0" w:after="0" w:afterAutospacing="0"/>
        <w:textAlignment w:val="baseline"/>
      </w:pPr>
      <w:r w:rsidRPr="00F00430">
        <w:t xml:space="preserve">On the 16th of December 2019 the </w:t>
      </w:r>
      <w:r w:rsidR="00A41B1B">
        <w:t>Claimant</w:t>
      </w:r>
      <w:r w:rsidRPr="00F00430">
        <w:t xml:space="preserve"> presented at </w:t>
      </w:r>
      <w:r w:rsidR="00D33B19">
        <w:t>A &amp;</w:t>
      </w:r>
      <w:r w:rsidRPr="00F00430">
        <w:t xml:space="preserve"> E complaining of weakness vomiting and itching but </w:t>
      </w:r>
      <w:r w:rsidR="00751B2A">
        <w:t xml:space="preserve">after blood tests </w:t>
      </w:r>
      <w:r w:rsidRPr="00F00430">
        <w:t>no dialysis was given.</w:t>
      </w:r>
      <w:r w:rsidR="009B6F16">
        <w:t xml:space="preserve"> That was a clinical decision. </w:t>
      </w:r>
    </w:p>
    <w:p w14:paraId="58978196" w14:textId="77777777" w:rsidR="00F00430" w:rsidRPr="00F00430" w:rsidRDefault="00F00430" w:rsidP="00F175E9">
      <w:pPr>
        <w:pStyle w:val="paragraph"/>
        <w:spacing w:before="0" w:beforeAutospacing="0" w:after="0" w:afterAutospacing="0"/>
        <w:ind w:left="720"/>
        <w:textAlignment w:val="baseline"/>
      </w:pPr>
    </w:p>
    <w:p w14:paraId="748C7461" w14:textId="0443E84E" w:rsidR="00F00430" w:rsidRPr="00F00430" w:rsidRDefault="00F00430" w:rsidP="00F175E9">
      <w:pPr>
        <w:pStyle w:val="paragraph"/>
        <w:numPr>
          <w:ilvl w:val="0"/>
          <w:numId w:val="25"/>
        </w:numPr>
        <w:spacing w:before="0" w:beforeAutospacing="0" w:after="0" w:afterAutospacing="0"/>
        <w:textAlignment w:val="baseline"/>
      </w:pPr>
      <w:r w:rsidRPr="00F00430">
        <w:t xml:space="preserve">On the 8th of January 2020 the </w:t>
      </w:r>
      <w:r w:rsidR="00A41B1B">
        <w:t>Claimant</w:t>
      </w:r>
      <w:r w:rsidRPr="00F00430">
        <w:t xml:space="preserve"> visited </w:t>
      </w:r>
      <w:r w:rsidR="00D33B19">
        <w:t>A</w:t>
      </w:r>
      <w:r w:rsidRPr="00F00430">
        <w:t xml:space="preserve"> </w:t>
      </w:r>
      <w:r w:rsidR="00D33B19">
        <w:t>&amp;</w:t>
      </w:r>
      <w:r w:rsidRPr="00F00430">
        <w:t xml:space="preserve"> E complaining of 12 hours of vomiting, </w:t>
      </w:r>
      <w:proofErr w:type="gramStart"/>
      <w:r w:rsidRPr="00F00430">
        <w:t>migraine</w:t>
      </w:r>
      <w:proofErr w:type="gramEnd"/>
      <w:r w:rsidR="00D33B19">
        <w:t xml:space="preserve"> and</w:t>
      </w:r>
      <w:r w:rsidRPr="00F00430">
        <w:t xml:space="preserve"> fatigue. X</w:t>
      </w:r>
      <w:r w:rsidR="00D33B19">
        <w:t>-</w:t>
      </w:r>
      <w:r w:rsidRPr="00F00430">
        <w:t>rays showed his lungs were normal and he was given dialysis</w:t>
      </w:r>
      <w:r w:rsidR="00751B2A">
        <w:t xml:space="preserve"> after blood tests and examination</w:t>
      </w:r>
      <w:r w:rsidRPr="00F00430">
        <w:t>. He was advised to attend every one to two weeks.</w:t>
      </w:r>
      <w:r w:rsidR="002D2E3E">
        <w:t xml:space="preserve"> That </w:t>
      </w:r>
      <w:r w:rsidR="00F55701">
        <w:t>was a clinical decision.</w:t>
      </w:r>
    </w:p>
    <w:p w14:paraId="4AB2F5F9" w14:textId="77777777" w:rsidR="00F00430" w:rsidRPr="00F00430" w:rsidRDefault="00F00430" w:rsidP="00F175E9">
      <w:pPr>
        <w:pStyle w:val="paragraph"/>
        <w:spacing w:before="0" w:beforeAutospacing="0" w:after="0" w:afterAutospacing="0"/>
        <w:ind w:left="720"/>
        <w:textAlignment w:val="baseline"/>
      </w:pPr>
    </w:p>
    <w:p w14:paraId="50C428EC" w14:textId="0F41730D" w:rsidR="00F00430" w:rsidRPr="00F00430" w:rsidRDefault="00F00430" w:rsidP="00F175E9">
      <w:pPr>
        <w:pStyle w:val="paragraph"/>
        <w:numPr>
          <w:ilvl w:val="0"/>
          <w:numId w:val="25"/>
        </w:numPr>
        <w:spacing w:before="0" w:beforeAutospacing="0" w:after="0" w:afterAutospacing="0"/>
        <w:textAlignment w:val="baseline"/>
      </w:pPr>
      <w:r w:rsidRPr="00F00430">
        <w:t xml:space="preserve">On the 20th of January 2020 the </w:t>
      </w:r>
      <w:proofErr w:type="spellStart"/>
      <w:r w:rsidR="00751B2A">
        <w:t>DoW</w:t>
      </w:r>
      <w:proofErr w:type="spellEnd"/>
      <w:r w:rsidRPr="00F00430">
        <w:t xml:space="preserve"> asked the </w:t>
      </w:r>
      <w:r w:rsidR="00EC349B">
        <w:t>Defendant</w:t>
      </w:r>
      <w:r w:rsidRPr="00F00430">
        <w:t xml:space="preserve"> why </w:t>
      </w:r>
      <w:r w:rsidR="00D33B19">
        <w:t xml:space="preserve">it was </w:t>
      </w:r>
      <w:r w:rsidRPr="00F00430">
        <w:t>withholding scheduled treatment and ask</w:t>
      </w:r>
      <w:r w:rsidR="00D33B19">
        <w:t>ed</w:t>
      </w:r>
      <w:r w:rsidRPr="00F00430">
        <w:t xml:space="preserve"> for details of </w:t>
      </w:r>
      <w:r w:rsidR="00D33B19">
        <w:t xml:space="preserve">their decision on </w:t>
      </w:r>
      <w:r w:rsidRPr="00F00430">
        <w:t xml:space="preserve">the </w:t>
      </w:r>
      <w:r w:rsidR="00A41B1B">
        <w:t>Claimant</w:t>
      </w:r>
      <w:r w:rsidR="00D33B19">
        <w:t>’</w:t>
      </w:r>
      <w:r w:rsidRPr="00F00430">
        <w:t>s estimated leave date</w:t>
      </w:r>
      <w:r w:rsidR="00D33B19">
        <w:t xml:space="preserve"> (from England)</w:t>
      </w:r>
      <w:r w:rsidRPr="00F00430">
        <w:t xml:space="preserve">. </w:t>
      </w:r>
    </w:p>
    <w:p w14:paraId="3A645928" w14:textId="77777777" w:rsidR="00F00430" w:rsidRPr="00F00430" w:rsidRDefault="00F00430" w:rsidP="00F175E9">
      <w:pPr>
        <w:pStyle w:val="paragraph"/>
        <w:spacing w:before="0" w:beforeAutospacing="0" w:after="0" w:afterAutospacing="0"/>
        <w:textAlignment w:val="baseline"/>
      </w:pPr>
    </w:p>
    <w:p w14:paraId="407182CD" w14:textId="1CE47471" w:rsidR="00F00430" w:rsidRPr="00F00430" w:rsidRDefault="00F00430" w:rsidP="00F175E9">
      <w:pPr>
        <w:pStyle w:val="paragraph"/>
        <w:numPr>
          <w:ilvl w:val="0"/>
          <w:numId w:val="25"/>
        </w:numPr>
        <w:spacing w:before="0" w:beforeAutospacing="0" w:after="0" w:afterAutospacing="0"/>
        <w:textAlignment w:val="baseline"/>
      </w:pPr>
      <w:r w:rsidRPr="00F00430">
        <w:t xml:space="preserve">On the 24th of January 2020 the </w:t>
      </w:r>
      <w:r w:rsidR="00A41B1B">
        <w:t>Claimant</w:t>
      </w:r>
      <w:r w:rsidRPr="00F00430">
        <w:t xml:space="preserve"> attended A </w:t>
      </w:r>
      <w:r w:rsidR="00D33B19">
        <w:t>&amp; E</w:t>
      </w:r>
      <w:r w:rsidRPr="00F00430">
        <w:t>. I note here that he had not attended for 16 days. He complained of fever, cough</w:t>
      </w:r>
      <w:r w:rsidR="00D33B19">
        <w:t xml:space="preserve"> and</w:t>
      </w:r>
      <w:r w:rsidRPr="00F00430">
        <w:t xml:space="preserve"> itching</w:t>
      </w:r>
      <w:r w:rsidR="00D33B19">
        <w:t>. X-</w:t>
      </w:r>
      <w:r w:rsidRPr="00F00430">
        <w:t xml:space="preserve">rays showed his lungs were clear. His blood tests showed his potassium and urea were satisfactory, his kidney function was </w:t>
      </w:r>
      <w:proofErr w:type="gramStart"/>
      <w:r w:rsidRPr="00F00430">
        <w:t>borderline</w:t>
      </w:r>
      <w:proofErr w:type="gramEnd"/>
      <w:r w:rsidRPr="00F00430">
        <w:t xml:space="preserve"> and it was noted that he was not eligible for routine dialysis but that he needed to attend every</w:t>
      </w:r>
      <w:r w:rsidR="00D33B19">
        <w:t xml:space="preserve"> </w:t>
      </w:r>
      <w:r w:rsidRPr="00F00430">
        <w:t>one to two weeks to flush the line and to che</w:t>
      </w:r>
      <w:r w:rsidR="00D33B19">
        <w:t>ck</w:t>
      </w:r>
      <w:r w:rsidRPr="00F00430">
        <w:t xml:space="preserve"> his bloods. </w:t>
      </w:r>
    </w:p>
    <w:p w14:paraId="55924C28" w14:textId="77777777" w:rsidR="00F00430" w:rsidRPr="00F00430" w:rsidRDefault="00F00430" w:rsidP="00F175E9">
      <w:pPr>
        <w:pStyle w:val="paragraph"/>
        <w:spacing w:before="0" w:beforeAutospacing="0" w:after="0" w:afterAutospacing="0"/>
        <w:ind w:left="720"/>
        <w:textAlignment w:val="baseline"/>
      </w:pPr>
    </w:p>
    <w:p w14:paraId="28044006" w14:textId="63F3E57D" w:rsidR="00F00430" w:rsidRDefault="00F00430" w:rsidP="00F175E9">
      <w:pPr>
        <w:pStyle w:val="paragraph"/>
        <w:numPr>
          <w:ilvl w:val="0"/>
          <w:numId w:val="25"/>
        </w:numPr>
        <w:spacing w:before="0" w:beforeAutospacing="0" w:after="0" w:afterAutospacing="0"/>
        <w:textAlignment w:val="baseline"/>
      </w:pPr>
      <w:r w:rsidRPr="00F00430">
        <w:t xml:space="preserve">On the 31st of January 2020 the </w:t>
      </w:r>
      <w:r w:rsidR="00A41B1B">
        <w:t>Claimant</w:t>
      </w:r>
      <w:r w:rsidRPr="00F00430">
        <w:t xml:space="preserve"> attended A</w:t>
      </w:r>
      <w:r w:rsidR="00D33B19">
        <w:t xml:space="preserve"> </w:t>
      </w:r>
      <w:r w:rsidRPr="00F00430">
        <w:t>&amp;</w:t>
      </w:r>
      <w:r w:rsidR="00D33B19">
        <w:t xml:space="preserve"> </w:t>
      </w:r>
      <w:r w:rsidRPr="00F00430">
        <w:t>E. His complaint</w:t>
      </w:r>
      <w:r w:rsidR="00D33B19">
        <w:t>s</w:t>
      </w:r>
      <w:r w:rsidRPr="00F00430">
        <w:t xml:space="preserve"> included vomiting, itching and migraine. Doctor </w:t>
      </w:r>
      <w:proofErr w:type="spellStart"/>
      <w:r w:rsidR="00D33B19">
        <w:t>G</w:t>
      </w:r>
      <w:r w:rsidRPr="00F00430">
        <w:t>oodlad</w:t>
      </w:r>
      <w:proofErr w:type="spellEnd"/>
      <w:r w:rsidRPr="00F00430">
        <w:t xml:space="preserve"> examined him and noted that the </w:t>
      </w:r>
      <w:r w:rsidR="00A41B1B">
        <w:t>Claimant</w:t>
      </w:r>
      <w:r w:rsidRPr="00F00430">
        <w:t xml:space="preserve"> had </w:t>
      </w:r>
      <w:r w:rsidR="00C72BAF">
        <w:t>considerable residual</w:t>
      </w:r>
      <w:r w:rsidRPr="00F00430">
        <w:t xml:space="preserve"> renal function </w:t>
      </w:r>
      <w:r w:rsidR="00D33B19">
        <w:t>and</w:t>
      </w:r>
      <w:r w:rsidRPr="00F00430">
        <w:t xml:space="preserve"> required periodic dialysis to avoid </w:t>
      </w:r>
      <w:r w:rsidR="00D33B19">
        <w:t xml:space="preserve">adverse </w:t>
      </w:r>
      <w:r w:rsidRPr="00F00430">
        <w:t xml:space="preserve">health consequences in the short to medium term. In her witness statement </w:t>
      </w:r>
      <w:r w:rsidR="00751B2A">
        <w:t>(</w:t>
      </w:r>
      <w:r w:rsidRPr="00F00430">
        <w:t>at paragraph 12</w:t>
      </w:r>
      <w:r w:rsidR="00751B2A">
        <w:t>)</w:t>
      </w:r>
      <w:r w:rsidRPr="00F00430">
        <w:t xml:space="preserve"> </w:t>
      </w:r>
      <w:proofErr w:type="spellStart"/>
      <w:r w:rsidR="006C7383">
        <w:t>Dr.</w:t>
      </w:r>
      <w:proofErr w:type="spellEnd"/>
      <w:r w:rsidRPr="00F00430">
        <w:t xml:space="preserve"> </w:t>
      </w:r>
      <w:proofErr w:type="spellStart"/>
      <w:r w:rsidR="00D33B19">
        <w:t>G</w:t>
      </w:r>
      <w:r w:rsidRPr="00F00430">
        <w:t>oodlad</w:t>
      </w:r>
      <w:proofErr w:type="spellEnd"/>
      <w:r w:rsidRPr="00F00430">
        <w:t xml:space="preserve"> stated that she did not consider that the </w:t>
      </w:r>
      <w:r w:rsidR="00A41B1B">
        <w:t>Claimant</w:t>
      </w:r>
      <w:r w:rsidRPr="00F00430">
        <w:t xml:space="preserve"> had an urgent need for dialysis because his levels of potassium</w:t>
      </w:r>
      <w:r w:rsidR="00D33B19">
        <w:t xml:space="preserve">, </w:t>
      </w:r>
      <w:r w:rsidRPr="00F00430">
        <w:t>creatinine and urea were all with</w:t>
      </w:r>
      <w:r w:rsidR="00D33B19">
        <w:t>in</w:t>
      </w:r>
      <w:r w:rsidRPr="00F00430">
        <w:t xml:space="preserve"> acceptable ranges. However</w:t>
      </w:r>
      <w:r w:rsidR="00D33B19">
        <w:t>,</w:t>
      </w:r>
      <w:r w:rsidRPr="00F00430">
        <w:t xml:space="preserve"> the </w:t>
      </w:r>
      <w:r w:rsidR="00A41B1B">
        <w:t>Claimant</w:t>
      </w:r>
      <w:r w:rsidRPr="00F00430">
        <w:t xml:space="preserve"> described experiencing ur</w:t>
      </w:r>
      <w:r w:rsidR="00D33B19">
        <w:t>a</w:t>
      </w:r>
      <w:r w:rsidRPr="00F00430">
        <w:t>emic symptoms, predominantly itching</w:t>
      </w:r>
      <w:r w:rsidR="00D33B19">
        <w:t>,</w:t>
      </w:r>
      <w:r w:rsidRPr="00F00430">
        <w:t xml:space="preserve"> nausea and headaches</w:t>
      </w:r>
      <w:r w:rsidR="00D33B19">
        <w:t>,</w:t>
      </w:r>
      <w:r w:rsidRPr="00F00430">
        <w:t xml:space="preserve"> which he said </w:t>
      </w:r>
      <w:r w:rsidRPr="00D33B19">
        <w:rPr>
          <w:i/>
          <w:iCs/>
        </w:rPr>
        <w:t>did not</w:t>
      </w:r>
      <w:r w:rsidRPr="00F00430">
        <w:t xml:space="preserve"> noticeably improve with dialysis. He complained of feeling low in mood and sometimes suicidal. She noted considerable residual renal function but that the </w:t>
      </w:r>
      <w:r w:rsidR="00A41B1B">
        <w:t>Claimant</w:t>
      </w:r>
      <w:r w:rsidRPr="00F00430">
        <w:t xml:space="preserve"> was not “keeping well” without any dialysis at all. She advised </w:t>
      </w:r>
      <w:r w:rsidR="00D33B19" w:rsidRPr="00D33B19">
        <w:t>dialysis</w:t>
      </w:r>
      <w:r w:rsidRPr="00F00430">
        <w:t xml:space="preserve"> on that day. She noted that the </w:t>
      </w:r>
      <w:r w:rsidR="00A41B1B">
        <w:t>Claimant</w:t>
      </w:r>
      <w:r w:rsidRPr="00F00430">
        <w:t xml:space="preserve"> should be billed for dialysis and would not be able to pay the bill. She stated </w:t>
      </w:r>
      <w:r w:rsidR="00751B2A">
        <w:t>(</w:t>
      </w:r>
      <w:r w:rsidRPr="00F00430">
        <w:t>a</w:t>
      </w:r>
      <w:r w:rsidR="00751B2A">
        <w:t>t</w:t>
      </w:r>
      <w:r w:rsidRPr="00F00430">
        <w:t xml:space="preserve"> paragraph 13</w:t>
      </w:r>
      <w:r w:rsidR="00751B2A">
        <w:t>)</w:t>
      </w:r>
      <w:r w:rsidRPr="00F00430">
        <w:t xml:space="preserve"> that she noted that the inability to pay was </w:t>
      </w:r>
      <w:r w:rsidRPr="00D33B19">
        <w:rPr>
          <w:i/>
          <w:iCs/>
        </w:rPr>
        <w:t>not</w:t>
      </w:r>
      <w:r w:rsidRPr="00F00430">
        <w:t xml:space="preserve"> a reason not to provide </w:t>
      </w:r>
      <w:r w:rsidR="00751B2A">
        <w:t xml:space="preserve">the </w:t>
      </w:r>
      <w:r w:rsidRPr="00F00430">
        <w:t xml:space="preserve">treatment </w:t>
      </w:r>
      <w:r w:rsidR="00D33B19">
        <w:t>which</w:t>
      </w:r>
      <w:r w:rsidRPr="00F00430">
        <w:t xml:space="preserve"> was required to keep the </w:t>
      </w:r>
      <w:r w:rsidR="00A41B1B">
        <w:t>Claimant</w:t>
      </w:r>
      <w:r w:rsidRPr="00F00430">
        <w:t xml:space="preserve"> safe and well. She advised the </w:t>
      </w:r>
      <w:r w:rsidR="00A41B1B">
        <w:t>Claimant</w:t>
      </w:r>
      <w:r w:rsidRPr="00F00430">
        <w:t xml:space="preserve"> that he was free to attend A</w:t>
      </w:r>
      <w:r w:rsidR="00D33B19">
        <w:t xml:space="preserve"> </w:t>
      </w:r>
      <w:r w:rsidRPr="00F00430">
        <w:t>&amp;</w:t>
      </w:r>
      <w:r w:rsidR="00D33B19">
        <w:t xml:space="preserve"> </w:t>
      </w:r>
      <w:r w:rsidRPr="00F00430">
        <w:t>E at any</w:t>
      </w:r>
      <w:r w:rsidR="00D33B19">
        <w:t xml:space="preserve"> </w:t>
      </w:r>
      <w:r w:rsidRPr="00F00430">
        <w:t xml:space="preserve">time if he felt unwell. She advised him to come to </w:t>
      </w:r>
      <w:r w:rsidR="00D33B19">
        <w:t>A &amp; E at</w:t>
      </w:r>
      <w:r w:rsidRPr="00F00430">
        <w:t xml:space="preserve"> least weekly so that they could monitor his bloods and blood pressure and ensure his line remained clear and sterile. She suggested attending on Wednesday each week because that tended to </w:t>
      </w:r>
      <w:r w:rsidRPr="00F00430">
        <w:lastRenderedPageBreak/>
        <w:t xml:space="preserve">be a quieter day and he would hopefully be seen more quickly. She reassured the </w:t>
      </w:r>
      <w:r w:rsidR="00A41B1B">
        <w:t>Claimant</w:t>
      </w:r>
      <w:r w:rsidRPr="00F00430">
        <w:t xml:space="preserve"> that </w:t>
      </w:r>
      <w:r w:rsidR="00DE63BF">
        <w:t xml:space="preserve">if </w:t>
      </w:r>
      <w:r w:rsidRPr="00F00430">
        <w:t xml:space="preserve">he needed dialysis because of the blood tests or his symptoms it would be given to him. She also gave the </w:t>
      </w:r>
      <w:r w:rsidR="00A41B1B">
        <w:t>Claimant</w:t>
      </w:r>
      <w:r w:rsidRPr="00F00430">
        <w:t xml:space="preserve"> a prescription for anti</w:t>
      </w:r>
      <w:r w:rsidR="00751B2A">
        <w:t>-</w:t>
      </w:r>
      <w:r w:rsidRPr="00F00430">
        <w:t>hypertens</w:t>
      </w:r>
      <w:r w:rsidR="00751B2A">
        <w:t>ion</w:t>
      </w:r>
      <w:r w:rsidRPr="00F00430">
        <w:t xml:space="preserve"> medication. </w:t>
      </w:r>
      <w:proofErr w:type="gramStart"/>
      <w:r w:rsidRPr="00F00430">
        <w:t>Also</w:t>
      </w:r>
      <w:proofErr w:type="gramEnd"/>
      <w:r w:rsidRPr="00F00430">
        <w:t xml:space="preserve"> on that day he was referred to the mental health service liaison team again. She noted that they found his presentation to be </w:t>
      </w:r>
      <w:proofErr w:type="gramStart"/>
      <w:r w:rsidRPr="00F00430">
        <w:t>similar to</w:t>
      </w:r>
      <w:proofErr w:type="gramEnd"/>
      <w:r w:rsidRPr="00F00430">
        <w:t xml:space="preserve"> his presentation back in November 2019.</w:t>
      </w:r>
    </w:p>
    <w:p w14:paraId="31A4F6A9" w14:textId="77777777" w:rsidR="00751B2A" w:rsidRDefault="00751B2A" w:rsidP="00F175E9">
      <w:pPr>
        <w:pStyle w:val="paragraph"/>
        <w:spacing w:before="0" w:beforeAutospacing="0" w:after="0" w:afterAutospacing="0"/>
        <w:ind w:left="720"/>
        <w:textAlignment w:val="baseline"/>
      </w:pPr>
    </w:p>
    <w:p w14:paraId="1FDD814B" w14:textId="1AC06C16" w:rsidR="00751B2A" w:rsidRDefault="00751B2A" w:rsidP="00F175E9">
      <w:pPr>
        <w:pStyle w:val="paragraph"/>
        <w:numPr>
          <w:ilvl w:val="0"/>
          <w:numId w:val="25"/>
        </w:numPr>
        <w:spacing w:before="0" w:beforeAutospacing="0" w:after="0" w:afterAutospacing="0"/>
        <w:textAlignment w:val="baseline"/>
      </w:pPr>
      <w:r>
        <w:t>A</w:t>
      </w:r>
      <w:r w:rsidRPr="00F00430">
        <w:t xml:space="preserve"> standard form </w:t>
      </w:r>
      <w:r w:rsidR="00CA5603">
        <w:t xml:space="preserve">relating to </w:t>
      </w:r>
      <w:r w:rsidR="00AA54D4">
        <w:t xml:space="preserve">each </w:t>
      </w:r>
      <w:r w:rsidR="00CA5603">
        <w:t>OV</w:t>
      </w:r>
      <w:r w:rsidR="00AA54D4">
        <w:t>’s</w:t>
      </w:r>
      <w:r w:rsidR="003340CD">
        <w:t xml:space="preserve"> estimated date for leaving England </w:t>
      </w:r>
      <w:r w:rsidRPr="00F00430">
        <w:t xml:space="preserve">was completed by </w:t>
      </w:r>
      <w:proofErr w:type="spellStart"/>
      <w:r w:rsidR="006C7383">
        <w:t>Dr.</w:t>
      </w:r>
      <w:proofErr w:type="spellEnd"/>
      <w:r w:rsidRPr="00F00430">
        <w:t xml:space="preserve"> </w:t>
      </w:r>
      <w:proofErr w:type="spellStart"/>
      <w:r>
        <w:t>G</w:t>
      </w:r>
      <w:r w:rsidRPr="00F00430">
        <w:t>oodlad</w:t>
      </w:r>
      <w:proofErr w:type="spellEnd"/>
      <w:r w:rsidRPr="00F00430">
        <w:t xml:space="preserve"> on 31st of January 2020</w:t>
      </w:r>
      <w:r w:rsidR="00AA54D4">
        <w:t>,</w:t>
      </w:r>
      <w:r w:rsidRPr="00F00430">
        <w:t xml:space="preserve"> in which </w:t>
      </w:r>
      <w:r w:rsidR="00C72BAF">
        <w:t xml:space="preserve">the box was </w:t>
      </w:r>
      <w:r w:rsidRPr="00F00430">
        <w:t xml:space="preserve">ticked indicating that the hospital understood that the patient was not expected to leave the UK for at least six months </w:t>
      </w:r>
      <w:r>
        <w:t>“</w:t>
      </w:r>
      <w:r w:rsidRPr="00F00430">
        <w:t>or at all</w:t>
      </w:r>
      <w:r>
        <w:t>”</w:t>
      </w:r>
      <w:r w:rsidRPr="00F00430">
        <w:t xml:space="preserve"> and noting</w:t>
      </w:r>
      <w:r>
        <w:t>:</w:t>
      </w:r>
    </w:p>
    <w:p w14:paraId="0FB5D3F2" w14:textId="77777777" w:rsidR="00751B2A" w:rsidRDefault="00751B2A" w:rsidP="00F175E9">
      <w:pPr>
        <w:pStyle w:val="ListParagraph"/>
      </w:pPr>
    </w:p>
    <w:p w14:paraId="10C63B4C" w14:textId="2D947EA7" w:rsidR="00751B2A" w:rsidRPr="006C12AA" w:rsidRDefault="00751B2A" w:rsidP="00F175E9">
      <w:pPr>
        <w:pStyle w:val="paragraph"/>
        <w:spacing w:before="0" w:beforeAutospacing="0" w:after="0" w:afterAutospacing="0"/>
        <w:ind w:left="1134"/>
        <w:textAlignment w:val="baseline"/>
      </w:pPr>
      <w:r w:rsidRPr="00DE63BF">
        <w:rPr>
          <w:sz w:val="22"/>
          <w:szCs w:val="22"/>
        </w:rPr>
        <w:t xml:space="preserve">“having made the appropriate diagnostic into investigations, </w:t>
      </w:r>
      <w:r w:rsidRPr="006C12AA">
        <w:rPr>
          <w:sz w:val="22"/>
          <w:szCs w:val="22"/>
          <w:u w:val="single"/>
        </w:rPr>
        <w:t>I intend to give urgent treatmen</w:t>
      </w:r>
      <w:r w:rsidRPr="00DE63BF">
        <w:rPr>
          <w:sz w:val="22"/>
          <w:szCs w:val="22"/>
        </w:rPr>
        <w:t>t which is not immediately necessary to save the patient</w:t>
      </w:r>
      <w:r>
        <w:rPr>
          <w:sz w:val="22"/>
          <w:szCs w:val="22"/>
        </w:rPr>
        <w:t>’</w:t>
      </w:r>
      <w:r w:rsidRPr="00DE63BF">
        <w:rPr>
          <w:sz w:val="22"/>
          <w:szCs w:val="22"/>
        </w:rPr>
        <w:t>s life but cannot wait until the patient can leave the UK. If the patient</w:t>
      </w:r>
      <w:r>
        <w:rPr>
          <w:sz w:val="22"/>
          <w:szCs w:val="22"/>
        </w:rPr>
        <w:t>’</w:t>
      </w:r>
      <w:r w:rsidRPr="00DE63BF">
        <w:rPr>
          <w:sz w:val="22"/>
          <w:szCs w:val="22"/>
        </w:rPr>
        <w:t xml:space="preserve">s ability to leave the UK </w:t>
      </w:r>
      <w:proofErr w:type="gramStart"/>
      <w:r w:rsidRPr="00DE63BF">
        <w:rPr>
          <w:sz w:val="22"/>
          <w:szCs w:val="22"/>
        </w:rPr>
        <w:t>changes</w:t>
      </w:r>
      <w:proofErr w:type="gramEnd"/>
      <w:r w:rsidRPr="00DE63BF">
        <w:rPr>
          <w:sz w:val="22"/>
          <w:szCs w:val="22"/>
        </w:rPr>
        <w:t xml:space="preserve"> I will reconsider my opinion.”</w:t>
      </w:r>
      <w:r w:rsidR="006C12AA">
        <w:rPr>
          <w:sz w:val="22"/>
          <w:szCs w:val="22"/>
        </w:rPr>
        <w:t xml:space="preserve"> </w:t>
      </w:r>
      <w:r w:rsidR="006C12AA">
        <w:t>(My underlining).</w:t>
      </w:r>
    </w:p>
    <w:p w14:paraId="42F56D1C" w14:textId="77777777" w:rsidR="00F00430" w:rsidRPr="00F00430" w:rsidRDefault="00F00430" w:rsidP="00F175E9">
      <w:pPr>
        <w:pStyle w:val="paragraph"/>
        <w:spacing w:before="0" w:beforeAutospacing="0" w:after="0" w:afterAutospacing="0"/>
        <w:ind w:left="720"/>
        <w:textAlignment w:val="baseline"/>
      </w:pPr>
    </w:p>
    <w:p w14:paraId="24DABC84" w14:textId="38475D9A" w:rsidR="00751B2A" w:rsidRPr="00DE63BF" w:rsidRDefault="00F00430" w:rsidP="00F175E9">
      <w:pPr>
        <w:pStyle w:val="paragraph"/>
        <w:numPr>
          <w:ilvl w:val="0"/>
          <w:numId w:val="25"/>
        </w:numPr>
        <w:spacing w:before="0" w:beforeAutospacing="0" w:after="0" w:afterAutospacing="0"/>
        <w:textAlignment w:val="baseline"/>
        <w:rPr>
          <w:sz w:val="22"/>
          <w:szCs w:val="22"/>
        </w:rPr>
      </w:pPr>
      <w:r w:rsidRPr="00F00430">
        <w:t xml:space="preserve">Bundle six was provided by the </w:t>
      </w:r>
      <w:r w:rsidR="00EC349B">
        <w:t>Defendant</w:t>
      </w:r>
      <w:r w:rsidRPr="00F00430">
        <w:t xml:space="preserve"> </w:t>
      </w:r>
      <w:proofErr w:type="gramStart"/>
      <w:r w:rsidRPr="00F00430">
        <w:t>as a result of</w:t>
      </w:r>
      <w:proofErr w:type="gramEnd"/>
      <w:r w:rsidRPr="00F00430">
        <w:t xml:space="preserve"> the </w:t>
      </w:r>
      <w:r w:rsidR="00A41B1B">
        <w:t>Claimant</w:t>
      </w:r>
      <w:r w:rsidR="00DE63BF">
        <w:t>’</w:t>
      </w:r>
      <w:r w:rsidRPr="00F00430">
        <w:t xml:space="preserve">s </w:t>
      </w:r>
      <w:r w:rsidR="00DE63BF">
        <w:t xml:space="preserve">subject </w:t>
      </w:r>
      <w:r w:rsidRPr="00F00430">
        <w:t xml:space="preserve">access </w:t>
      </w:r>
      <w:r w:rsidR="00DE63BF">
        <w:t>request. T</w:t>
      </w:r>
      <w:r w:rsidRPr="00F00430">
        <w:t xml:space="preserve">hat contains some internal documents from the </w:t>
      </w:r>
      <w:r w:rsidR="00EC349B">
        <w:t>Defendant</w:t>
      </w:r>
      <w:r w:rsidRPr="00F00430">
        <w:t xml:space="preserve"> showing that after the </w:t>
      </w:r>
      <w:r w:rsidR="00F53B9D">
        <w:t>intervener</w:t>
      </w:r>
      <w:r w:rsidRPr="00F00430">
        <w:t xml:space="preserve"> </w:t>
      </w:r>
      <w:r w:rsidR="00DE63BF">
        <w:t>(</w:t>
      </w:r>
      <w:proofErr w:type="spellStart"/>
      <w:r w:rsidR="00DE63BF">
        <w:t>DoW</w:t>
      </w:r>
      <w:proofErr w:type="spellEnd"/>
      <w:r w:rsidR="00DE63BF">
        <w:t xml:space="preserve">) </w:t>
      </w:r>
      <w:r w:rsidRPr="00F00430">
        <w:t xml:space="preserve">contacted the </w:t>
      </w:r>
      <w:r w:rsidR="00EC349B">
        <w:t>Defendant</w:t>
      </w:r>
      <w:r w:rsidR="00DE63BF">
        <w:t>, its</w:t>
      </w:r>
      <w:r w:rsidRPr="00F00430">
        <w:t xml:space="preserve"> overseas </w:t>
      </w:r>
      <w:proofErr w:type="gramStart"/>
      <w:r w:rsidRPr="00F00430">
        <w:t>visitors</w:t>
      </w:r>
      <w:proofErr w:type="gramEnd"/>
      <w:r w:rsidRPr="00F00430">
        <w:t xml:space="preserve"> manager corresponded with the </w:t>
      </w:r>
      <w:proofErr w:type="spellStart"/>
      <w:r w:rsidR="00751B2A">
        <w:t>DoW</w:t>
      </w:r>
      <w:proofErr w:type="spellEnd"/>
      <w:r w:rsidRPr="00F00430">
        <w:t xml:space="preserve"> in relation to the treatment and the </w:t>
      </w:r>
      <w:r w:rsidR="00A41B1B">
        <w:t>Claimant</w:t>
      </w:r>
      <w:r w:rsidR="00DE63BF">
        <w:t>’s</w:t>
      </w:r>
      <w:r w:rsidRPr="00F00430">
        <w:t xml:space="preserve"> status</w:t>
      </w:r>
      <w:r w:rsidR="00751B2A">
        <w:t>.</w:t>
      </w:r>
    </w:p>
    <w:p w14:paraId="14C779CE" w14:textId="77777777" w:rsidR="00F00430" w:rsidRPr="00F00430" w:rsidRDefault="00F00430" w:rsidP="00F175E9">
      <w:pPr>
        <w:pStyle w:val="paragraph"/>
        <w:spacing w:before="0" w:beforeAutospacing="0" w:after="0" w:afterAutospacing="0"/>
        <w:ind w:left="720"/>
        <w:textAlignment w:val="baseline"/>
      </w:pPr>
    </w:p>
    <w:p w14:paraId="68B448CB" w14:textId="647916A5" w:rsidR="00F00430" w:rsidRPr="00F00430" w:rsidRDefault="00F00430" w:rsidP="00F175E9">
      <w:pPr>
        <w:pStyle w:val="paragraph"/>
        <w:numPr>
          <w:ilvl w:val="0"/>
          <w:numId w:val="25"/>
        </w:numPr>
        <w:spacing w:before="0" w:beforeAutospacing="0" w:after="0" w:afterAutospacing="0"/>
        <w:textAlignment w:val="baseline"/>
      </w:pPr>
      <w:r w:rsidRPr="00F00430">
        <w:t xml:space="preserve">I note here that </w:t>
      </w:r>
      <w:proofErr w:type="spellStart"/>
      <w:r w:rsidR="008655BB">
        <w:t>D</w:t>
      </w:r>
      <w:r w:rsidR="002D2E3E">
        <w:t>oW</w:t>
      </w:r>
      <w:proofErr w:type="spellEnd"/>
      <w:r w:rsidR="002D2E3E">
        <w:t xml:space="preserve"> </w:t>
      </w:r>
      <w:r w:rsidR="008655BB">
        <w:t>criticises</w:t>
      </w:r>
      <w:r w:rsidRPr="00F00430">
        <w:t xml:space="preserve"> the </w:t>
      </w:r>
      <w:r w:rsidR="004E68C7">
        <w:t xml:space="preserve">blank </w:t>
      </w:r>
      <w:r w:rsidRPr="00F00430">
        <w:t xml:space="preserve">standard form </w:t>
      </w:r>
      <w:r w:rsidR="00A87131">
        <w:t xml:space="preserve">(not the Defendant) </w:t>
      </w:r>
      <w:r w:rsidRPr="00F00430">
        <w:t>for its relative sparsity but does generally suggest that hospital</w:t>
      </w:r>
      <w:r w:rsidR="00DE63BF">
        <w:t>s should</w:t>
      </w:r>
      <w:r w:rsidRPr="00F00430">
        <w:t xml:space="preserve"> use it. In any event </w:t>
      </w:r>
      <w:proofErr w:type="gramStart"/>
      <w:r w:rsidRPr="00F00430">
        <w:t>it</w:t>
      </w:r>
      <w:r w:rsidR="00DE63BF">
        <w:t xml:space="preserve"> i</w:t>
      </w:r>
      <w:r w:rsidRPr="00F00430">
        <w:t>s clear that the</w:t>
      </w:r>
      <w:proofErr w:type="gramEnd"/>
      <w:r w:rsidRPr="00F00430">
        <w:t xml:space="preserve"> </w:t>
      </w:r>
      <w:r w:rsidR="00A41B1B">
        <w:t>Defendant</w:t>
      </w:r>
      <w:r w:rsidRPr="00F00430">
        <w:t xml:space="preserve"> did</w:t>
      </w:r>
      <w:r w:rsidR="00A87131">
        <w:t xml:space="preserve"> fill in the form</w:t>
      </w:r>
      <w:r w:rsidRPr="00F00430">
        <w:t xml:space="preserve"> on the 31st of January.</w:t>
      </w:r>
    </w:p>
    <w:p w14:paraId="6E71A948" w14:textId="77777777" w:rsidR="00F00430" w:rsidRPr="00F00430" w:rsidRDefault="00F00430" w:rsidP="00F175E9">
      <w:pPr>
        <w:pStyle w:val="paragraph"/>
        <w:spacing w:before="0" w:beforeAutospacing="0" w:after="0" w:afterAutospacing="0"/>
        <w:ind w:left="720"/>
        <w:textAlignment w:val="baseline"/>
      </w:pPr>
    </w:p>
    <w:p w14:paraId="71D5CD23" w14:textId="2DAADE1D" w:rsidR="00F00430" w:rsidRPr="00F00430" w:rsidRDefault="00F00430" w:rsidP="00F175E9">
      <w:pPr>
        <w:pStyle w:val="paragraph"/>
        <w:numPr>
          <w:ilvl w:val="0"/>
          <w:numId w:val="25"/>
        </w:numPr>
        <w:spacing w:before="0" w:beforeAutospacing="0" w:after="0" w:afterAutospacing="0"/>
        <w:textAlignment w:val="baseline"/>
      </w:pPr>
      <w:r w:rsidRPr="00F00430">
        <w:t xml:space="preserve">On the 3rd of February 2020 the </w:t>
      </w:r>
      <w:r w:rsidR="00A41B1B">
        <w:t>Defendant</w:t>
      </w:r>
      <w:r w:rsidRPr="00F00430">
        <w:t xml:space="preserve"> wrote to the </w:t>
      </w:r>
      <w:r w:rsidR="00A41B1B">
        <w:t>Claimant</w:t>
      </w:r>
      <w:r w:rsidR="00DE63BF">
        <w:t>’</w:t>
      </w:r>
      <w:r w:rsidRPr="00F00430">
        <w:t xml:space="preserve">s GP stating that the </w:t>
      </w:r>
      <w:r w:rsidR="00A41B1B">
        <w:t>Claimant</w:t>
      </w:r>
      <w:r w:rsidRPr="00F00430">
        <w:t xml:space="preserve"> was required to pay for future treatment up front unless it was immediately necessary or clinically urgent. </w:t>
      </w:r>
    </w:p>
    <w:p w14:paraId="4E8F8E55" w14:textId="77777777" w:rsidR="00F00430" w:rsidRPr="00F00430" w:rsidRDefault="00F00430" w:rsidP="00F175E9">
      <w:pPr>
        <w:pStyle w:val="paragraph"/>
        <w:spacing w:before="0" w:beforeAutospacing="0" w:after="0" w:afterAutospacing="0"/>
        <w:ind w:left="720"/>
        <w:textAlignment w:val="baseline"/>
      </w:pPr>
    </w:p>
    <w:p w14:paraId="034F8B30" w14:textId="138D4666" w:rsidR="00F00430" w:rsidRPr="00F00430" w:rsidRDefault="00F00430" w:rsidP="00F175E9">
      <w:pPr>
        <w:pStyle w:val="paragraph"/>
        <w:numPr>
          <w:ilvl w:val="0"/>
          <w:numId w:val="25"/>
        </w:numPr>
        <w:spacing w:before="0" w:beforeAutospacing="0" w:after="0" w:afterAutospacing="0"/>
        <w:textAlignment w:val="baseline"/>
      </w:pPr>
      <w:r w:rsidRPr="00F00430">
        <w:t xml:space="preserve">On the 9th of February 2020 the </w:t>
      </w:r>
      <w:r w:rsidR="00A41B1B">
        <w:t>Claimant</w:t>
      </w:r>
      <w:r w:rsidRPr="00F00430">
        <w:t xml:space="preserve"> attended A</w:t>
      </w:r>
      <w:r w:rsidR="00DE63BF">
        <w:t xml:space="preserve"> </w:t>
      </w:r>
      <w:r w:rsidRPr="00F00430">
        <w:t>&amp;</w:t>
      </w:r>
      <w:r w:rsidR="00DE63BF">
        <w:t xml:space="preserve"> </w:t>
      </w:r>
      <w:r w:rsidRPr="00F00430">
        <w:t xml:space="preserve">E complaining of vomiting, </w:t>
      </w:r>
      <w:proofErr w:type="gramStart"/>
      <w:r w:rsidRPr="00F00430">
        <w:t>migraine</w:t>
      </w:r>
      <w:proofErr w:type="gramEnd"/>
      <w:r w:rsidRPr="00F00430">
        <w:t xml:space="preserve"> and suicidal ideation. Blood tests were </w:t>
      </w:r>
      <w:proofErr w:type="gramStart"/>
      <w:r w:rsidRPr="00F00430">
        <w:t>taken</w:t>
      </w:r>
      <w:proofErr w:type="gramEnd"/>
      <w:r w:rsidRPr="00F00430">
        <w:t xml:space="preserve"> and he was provided with dialysis. The same occur</w:t>
      </w:r>
      <w:r w:rsidR="00DE63BF">
        <w:t>r</w:t>
      </w:r>
      <w:r w:rsidRPr="00F00430">
        <w:t>ed on the 19th of February 2020. This continued until late March 2020</w:t>
      </w:r>
    </w:p>
    <w:p w14:paraId="6FE43C31" w14:textId="77777777" w:rsidR="00F00430" w:rsidRPr="00F00430" w:rsidRDefault="00F00430" w:rsidP="00F175E9">
      <w:pPr>
        <w:pStyle w:val="paragraph"/>
        <w:spacing w:before="0" w:beforeAutospacing="0" w:after="0" w:afterAutospacing="0"/>
        <w:ind w:left="720"/>
        <w:textAlignment w:val="baseline"/>
      </w:pPr>
    </w:p>
    <w:p w14:paraId="7AC56BCC" w14:textId="74F25841" w:rsidR="00DE63BF" w:rsidRDefault="00F00430" w:rsidP="00F175E9">
      <w:pPr>
        <w:pStyle w:val="paragraph"/>
        <w:numPr>
          <w:ilvl w:val="0"/>
          <w:numId w:val="25"/>
        </w:numPr>
        <w:spacing w:before="0" w:beforeAutospacing="0" w:after="0" w:afterAutospacing="0"/>
        <w:ind w:left="709"/>
        <w:textAlignment w:val="baseline"/>
      </w:pPr>
      <w:r w:rsidRPr="00F00430">
        <w:t xml:space="preserve">On the 27th of March 2020 the </w:t>
      </w:r>
      <w:r w:rsidR="00A41B1B">
        <w:t>Defendant</w:t>
      </w:r>
      <w:r w:rsidRPr="00F00430">
        <w:t xml:space="preserve"> started to provide the </w:t>
      </w:r>
      <w:r w:rsidR="00A41B1B">
        <w:t>Claimant</w:t>
      </w:r>
      <w:r w:rsidRPr="00F00430">
        <w:t xml:space="preserve"> with twice weekly dialysis at the Mary Rankin </w:t>
      </w:r>
      <w:r w:rsidR="00DF7955">
        <w:t>C</w:t>
      </w:r>
      <w:r w:rsidRPr="00F00430">
        <w:t>entre. That service has been provided ever since.</w:t>
      </w:r>
      <w:r w:rsidR="0084392A" w:rsidRPr="0084392A">
        <w:t xml:space="preserve"> In her witness statement dated </w:t>
      </w:r>
      <w:r w:rsidR="00C72BAF">
        <w:t xml:space="preserve">6 </w:t>
      </w:r>
      <w:r w:rsidR="00DE63BF">
        <w:t>M</w:t>
      </w:r>
      <w:r w:rsidR="0084392A" w:rsidRPr="0084392A">
        <w:t xml:space="preserve">ay 2021 </w:t>
      </w:r>
      <w:proofErr w:type="spellStart"/>
      <w:r w:rsidR="006C7383">
        <w:t>Dr.</w:t>
      </w:r>
      <w:proofErr w:type="spellEnd"/>
      <w:r w:rsidR="0084392A" w:rsidRPr="0084392A">
        <w:t xml:space="preserve"> </w:t>
      </w:r>
      <w:r w:rsidR="00DE63BF">
        <w:t>C</w:t>
      </w:r>
      <w:r w:rsidR="0084392A" w:rsidRPr="0084392A">
        <w:t xml:space="preserve">ross </w:t>
      </w:r>
      <w:r w:rsidR="00DE63BF">
        <w:t xml:space="preserve">brought </w:t>
      </w:r>
      <w:r w:rsidR="0084392A" w:rsidRPr="0084392A">
        <w:t>the c</w:t>
      </w:r>
      <w:r w:rsidR="00DE63BF">
        <w:t>ourt</w:t>
      </w:r>
      <w:r w:rsidR="0084392A" w:rsidRPr="0084392A">
        <w:t xml:space="preserve"> up to</w:t>
      </w:r>
      <w:r w:rsidR="00DE63BF">
        <w:t xml:space="preserve"> </w:t>
      </w:r>
      <w:r w:rsidR="0084392A" w:rsidRPr="0084392A">
        <w:t>da</w:t>
      </w:r>
      <w:r w:rsidR="00DE63BF">
        <w:t>te</w:t>
      </w:r>
      <w:r w:rsidR="0084392A" w:rsidRPr="0084392A">
        <w:t xml:space="preserve"> as to the </w:t>
      </w:r>
      <w:r w:rsidR="00A41B1B">
        <w:t>Claimant</w:t>
      </w:r>
      <w:r w:rsidR="00DE63BF">
        <w:t>’</w:t>
      </w:r>
      <w:r w:rsidR="0084392A" w:rsidRPr="0084392A">
        <w:t>s me</w:t>
      </w:r>
      <w:r w:rsidR="00DE63BF">
        <w:t>dical</w:t>
      </w:r>
      <w:r w:rsidR="0084392A" w:rsidRPr="0084392A">
        <w:t xml:space="preserve"> story</w:t>
      </w:r>
      <w:r w:rsidR="00DE63BF">
        <w:t>.  S</w:t>
      </w:r>
      <w:r w:rsidR="0084392A" w:rsidRPr="0084392A">
        <w:t xml:space="preserve">he stated that the treatment provided to the </w:t>
      </w:r>
      <w:r w:rsidR="00A41B1B">
        <w:t>Claimant</w:t>
      </w:r>
      <w:r w:rsidR="0084392A" w:rsidRPr="0084392A">
        <w:t xml:space="preserve"> since the 27th of March 2020 was identical to that which would be provided to</w:t>
      </w:r>
      <w:r w:rsidR="00DE63BF">
        <w:t>:</w:t>
      </w:r>
    </w:p>
    <w:p w14:paraId="02C5584A" w14:textId="77777777" w:rsidR="00DE63BF" w:rsidRDefault="00DE63BF" w:rsidP="00F175E9">
      <w:pPr>
        <w:pStyle w:val="ListParagraph"/>
      </w:pPr>
    </w:p>
    <w:p w14:paraId="75302C9D" w14:textId="4F8C7098" w:rsidR="00DE63BF" w:rsidRPr="00DE63BF" w:rsidRDefault="0084392A" w:rsidP="00F175E9">
      <w:pPr>
        <w:pStyle w:val="paragraph"/>
        <w:spacing w:before="0" w:beforeAutospacing="0" w:after="0" w:afterAutospacing="0"/>
        <w:ind w:left="1134"/>
        <w:textAlignment w:val="baseline"/>
        <w:rPr>
          <w:sz w:val="22"/>
          <w:szCs w:val="22"/>
        </w:rPr>
      </w:pPr>
      <w:r w:rsidRPr="00DE63BF">
        <w:rPr>
          <w:sz w:val="22"/>
          <w:szCs w:val="22"/>
        </w:rPr>
        <w:t>“an NHS entitled patient with this level of renal function”</w:t>
      </w:r>
      <w:r w:rsidRPr="00DE63BF">
        <w:t xml:space="preserve"> </w:t>
      </w:r>
      <w:r w:rsidR="00DE63BF" w:rsidRPr="00DE63BF">
        <w:t>(</w:t>
      </w:r>
      <w:r w:rsidRPr="00DE63BF">
        <w:t>see paragraph 9</w:t>
      </w:r>
      <w:r w:rsidR="00DE63BF" w:rsidRPr="00DE63BF">
        <w:t>)</w:t>
      </w:r>
      <w:r w:rsidRPr="00DE63BF">
        <w:t>.</w:t>
      </w:r>
      <w:r w:rsidRPr="00DE63BF">
        <w:rPr>
          <w:sz w:val="22"/>
          <w:szCs w:val="22"/>
        </w:rPr>
        <w:t xml:space="preserve"> </w:t>
      </w:r>
    </w:p>
    <w:p w14:paraId="4BD14941" w14:textId="77777777" w:rsidR="00DE63BF" w:rsidRPr="00DE63BF" w:rsidRDefault="00DE63BF" w:rsidP="00F175E9">
      <w:pPr>
        <w:pStyle w:val="paragraph"/>
        <w:spacing w:before="0" w:beforeAutospacing="0" w:after="0" w:afterAutospacing="0"/>
        <w:textAlignment w:val="baseline"/>
        <w:rPr>
          <w:sz w:val="22"/>
          <w:szCs w:val="22"/>
        </w:rPr>
      </w:pPr>
    </w:p>
    <w:p w14:paraId="7521CA94" w14:textId="67F0C66C" w:rsidR="001C238F" w:rsidRPr="002C0418" w:rsidRDefault="0084392A" w:rsidP="00F175E9">
      <w:pPr>
        <w:pStyle w:val="paragraph"/>
        <w:spacing w:before="0" w:beforeAutospacing="0" w:after="0" w:afterAutospacing="0"/>
        <w:ind w:left="709"/>
        <w:textAlignment w:val="baseline"/>
      </w:pPr>
      <w:r w:rsidRPr="0084392A">
        <w:t>She explained that the move away from the treatment via A</w:t>
      </w:r>
      <w:r w:rsidR="00DE63BF">
        <w:t xml:space="preserve"> </w:t>
      </w:r>
      <w:r w:rsidRPr="0084392A">
        <w:t>&amp;</w:t>
      </w:r>
      <w:r w:rsidR="00DE63BF">
        <w:t xml:space="preserve"> </w:t>
      </w:r>
      <w:r w:rsidRPr="0084392A">
        <w:t>E resulted from the COVID-19 emergency and was designed to protect the patient from the risk associated with the increased pressures on A and E and in accordance with the hospital</w:t>
      </w:r>
      <w:r w:rsidR="00DE63BF">
        <w:t>’</w:t>
      </w:r>
      <w:r w:rsidRPr="0084392A">
        <w:t>s decisions to direct non</w:t>
      </w:r>
      <w:r w:rsidR="00DE63BF">
        <w:t xml:space="preserve"> COVID</w:t>
      </w:r>
      <w:r w:rsidRPr="0084392A">
        <w:t xml:space="preserve"> patients away from A</w:t>
      </w:r>
      <w:r w:rsidR="00DE63BF">
        <w:t xml:space="preserve"> </w:t>
      </w:r>
      <w:r w:rsidRPr="0084392A">
        <w:t>&amp;</w:t>
      </w:r>
      <w:r w:rsidR="00DE63BF">
        <w:t xml:space="preserve"> </w:t>
      </w:r>
      <w:r w:rsidRPr="0084392A">
        <w:t xml:space="preserve">E where possible. </w:t>
      </w:r>
      <w:r w:rsidR="006C12AA">
        <w:t xml:space="preserve"> </w:t>
      </w:r>
      <w:r w:rsidRPr="0084392A">
        <w:t xml:space="preserve">She also explained that </w:t>
      </w:r>
      <w:r w:rsidR="00DE63BF">
        <w:t>by</w:t>
      </w:r>
      <w:r w:rsidRPr="0084392A">
        <w:t xml:space="preserve"> 2021 the </w:t>
      </w:r>
      <w:r w:rsidR="00A41B1B">
        <w:t>Claimant</w:t>
      </w:r>
      <w:r w:rsidR="00DE63BF">
        <w:t>’</w:t>
      </w:r>
      <w:r w:rsidRPr="0084392A">
        <w:t>s condition had worsened becaus</w:t>
      </w:r>
      <w:r w:rsidR="00DE63BF">
        <w:t>e</w:t>
      </w:r>
      <w:r w:rsidRPr="0084392A">
        <w:t xml:space="preserve"> his </w:t>
      </w:r>
      <w:proofErr w:type="gramStart"/>
      <w:r w:rsidRPr="0084392A">
        <w:t>24 hour</w:t>
      </w:r>
      <w:proofErr w:type="gramEnd"/>
      <w:r w:rsidRPr="0084392A">
        <w:t xml:space="preserve"> urine volume had decreased to 446 ml and his creat</w:t>
      </w:r>
      <w:r w:rsidR="00DE63BF">
        <w:t xml:space="preserve">inine </w:t>
      </w:r>
      <w:r w:rsidRPr="0084392A">
        <w:t xml:space="preserve">clearance level had </w:t>
      </w:r>
      <w:r w:rsidRPr="0084392A">
        <w:lastRenderedPageBreak/>
        <w:t xml:space="preserve">reduced to 5.4 ml's per minute. She informed the court that NHS resources and the </w:t>
      </w:r>
      <w:r w:rsidR="00EC349B">
        <w:t>Defendant</w:t>
      </w:r>
      <w:r w:rsidR="00DE63BF">
        <w:t>’s</w:t>
      </w:r>
      <w:r w:rsidRPr="0084392A">
        <w:t xml:space="preserve"> resources</w:t>
      </w:r>
      <w:r w:rsidR="00DE63BF">
        <w:t>,</w:t>
      </w:r>
      <w:r w:rsidRPr="0084392A">
        <w:t xml:space="preserve"> including those in renal medicine</w:t>
      </w:r>
      <w:r w:rsidR="00DE63BF">
        <w:t>,</w:t>
      </w:r>
      <w:r w:rsidRPr="0084392A">
        <w:t xml:space="preserve"> had been stretched to the limit for over a year by </w:t>
      </w:r>
      <w:r w:rsidR="00DE63BF">
        <w:t>COVID</w:t>
      </w:r>
      <w:r w:rsidRPr="0084392A">
        <w:t>.</w:t>
      </w:r>
    </w:p>
    <w:p w14:paraId="47142F0A" w14:textId="1D6E2A87" w:rsidR="001C238F" w:rsidRPr="002C0418" w:rsidRDefault="001C238F" w:rsidP="00F175E9">
      <w:pPr>
        <w:pStyle w:val="paragraph"/>
        <w:spacing w:before="0" w:beforeAutospacing="0" w:after="0" w:afterAutospacing="0"/>
        <w:ind w:left="720"/>
        <w:textAlignment w:val="baseline"/>
      </w:pPr>
      <w:r w:rsidRPr="002C0418">
        <w:t xml:space="preserve"> </w:t>
      </w:r>
    </w:p>
    <w:p w14:paraId="3B26338E" w14:textId="67E0D8E7" w:rsidR="00E37368" w:rsidRDefault="00E37368" w:rsidP="00F175E9">
      <w:pPr>
        <w:pStyle w:val="paragraph"/>
        <w:spacing w:before="0" w:beforeAutospacing="0" w:after="0" w:afterAutospacing="0"/>
        <w:textAlignment w:val="baseline"/>
        <w:rPr>
          <w:rStyle w:val="eop"/>
          <w:b/>
          <w:bCs/>
        </w:rPr>
      </w:pPr>
      <w:r w:rsidRPr="002C0418">
        <w:rPr>
          <w:rStyle w:val="normaltextrun"/>
          <w:b/>
          <w:bCs/>
          <w:lang w:val="en-US"/>
        </w:rPr>
        <w:t>The Law</w:t>
      </w:r>
      <w:r w:rsidRPr="002C0418">
        <w:rPr>
          <w:rStyle w:val="eop"/>
          <w:b/>
          <w:bCs/>
        </w:rPr>
        <w:t> </w:t>
      </w:r>
    </w:p>
    <w:p w14:paraId="1C6A2A3A" w14:textId="0C5735D3" w:rsidR="00B0415F" w:rsidRDefault="00B0415F" w:rsidP="00F175E9">
      <w:pPr>
        <w:pStyle w:val="paragraph"/>
        <w:numPr>
          <w:ilvl w:val="0"/>
          <w:numId w:val="25"/>
        </w:numPr>
        <w:spacing w:before="0" w:beforeAutospacing="0" w:after="0" w:afterAutospacing="0"/>
        <w:textAlignment w:val="baseline"/>
        <w:rPr>
          <w:rStyle w:val="eop"/>
        </w:rPr>
      </w:pPr>
      <w:r>
        <w:rPr>
          <w:rStyle w:val="eop"/>
          <w:b/>
          <w:bCs/>
        </w:rPr>
        <w:t xml:space="preserve"> </w:t>
      </w:r>
      <w:r w:rsidR="0084392A" w:rsidRPr="0084392A">
        <w:rPr>
          <w:rStyle w:val="eop"/>
        </w:rPr>
        <w:t xml:space="preserve">By S.1 of the </w:t>
      </w:r>
      <w:r w:rsidR="0084392A" w:rsidRPr="00865D8D">
        <w:rPr>
          <w:rStyle w:val="eop"/>
          <w:i/>
          <w:iCs/>
        </w:rPr>
        <w:t>National Health Service Act 2006</w:t>
      </w:r>
      <w:r w:rsidR="0084392A">
        <w:rPr>
          <w:rStyle w:val="eop"/>
        </w:rPr>
        <w:t>:</w:t>
      </w:r>
    </w:p>
    <w:p w14:paraId="08B8A544" w14:textId="77777777" w:rsidR="00865D8D" w:rsidRPr="0084392A" w:rsidRDefault="00865D8D" w:rsidP="00F175E9">
      <w:pPr>
        <w:pStyle w:val="paragraph"/>
        <w:spacing w:before="0" w:beforeAutospacing="0" w:after="0" w:afterAutospacing="0"/>
        <w:ind w:left="720"/>
        <w:textAlignment w:val="baseline"/>
        <w:rPr>
          <w:rStyle w:val="eop"/>
        </w:rPr>
      </w:pPr>
    </w:p>
    <w:p w14:paraId="4603F538" w14:textId="343C7C37" w:rsidR="0084392A" w:rsidRPr="00C0148B" w:rsidRDefault="0084392A" w:rsidP="00F175E9">
      <w:pPr>
        <w:pStyle w:val="paragraph"/>
        <w:spacing w:before="0" w:beforeAutospacing="0" w:after="0" w:afterAutospacing="0"/>
        <w:ind w:left="1138"/>
        <w:textAlignment w:val="baseline"/>
        <w:rPr>
          <w:rStyle w:val="eop"/>
          <w:b/>
          <w:bCs/>
          <w:sz w:val="22"/>
          <w:szCs w:val="22"/>
        </w:rPr>
      </w:pPr>
      <w:r w:rsidRPr="00C0148B">
        <w:rPr>
          <w:rStyle w:val="eop"/>
          <w:b/>
          <w:bCs/>
          <w:sz w:val="22"/>
          <w:szCs w:val="22"/>
        </w:rPr>
        <w:t>“Secretary of State's duty to promote comprehensive health service</w:t>
      </w:r>
    </w:p>
    <w:p w14:paraId="47AB6EE1" w14:textId="78526B9C" w:rsidR="0084392A" w:rsidRPr="00C0148B" w:rsidRDefault="0084392A" w:rsidP="00F175E9">
      <w:pPr>
        <w:pStyle w:val="paragraph"/>
        <w:spacing w:before="0" w:beforeAutospacing="0" w:after="0" w:afterAutospacing="0"/>
        <w:ind w:left="1138"/>
        <w:textAlignment w:val="baseline"/>
        <w:rPr>
          <w:rStyle w:val="eop"/>
          <w:sz w:val="22"/>
          <w:szCs w:val="22"/>
        </w:rPr>
      </w:pPr>
      <w:r w:rsidRPr="00C0148B">
        <w:rPr>
          <w:rStyle w:val="eop"/>
          <w:sz w:val="22"/>
          <w:szCs w:val="22"/>
        </w:rPr>
        <w:t xml:space="preserve">(1) The Secretary of State must continue the promotion in England of a </w:t>
      </w:r>
      <w:r w:rsidR="006F2422">
        <w:rPr>
          <w:rStyle w:val="eop"/>
          <w:sz w:val="22"/>
          <w:szCs w:val="22"/>
        </w:rPr>
        <w:t>c</w:t>
      </w:r>
      <w:r w:rsidRPr="00C0148B">
        <w:rPr>
          <w:rStyle w:val="eop"/>
          <w:sz w:val="22"/>
          <w:szCs w:val="22"/>
        </w:rPr>
        <w:t>omprehensive health service designed to secure improvement—</w:t>
      </w:r>
    </w:p>
    <w:p w14:paraId="49D687CB" w14:textId="68271E1D" w:rsidR="0084392A" w:rsidRPr="00C0148B" w:rsidRDefault="0084392A" w:rsidP="00F175E9">
      <w:pPr>
        <w:pStyle w:val="paragraph"/>
        <w:spacing w:before="0" w:beforeAutospacing="0" w:after="0" w:afterAutospacing="0"/>
        <w:ind w:left="1701"/>
        <w:textAlignment w:val="baseline"/>
        <w:rPr>
          <w:rStyle w:val="eop"/>
          <w:sz w:val="22"/>
          <w:szCs w:val="22"/>
        </w:rPr>
      </w:pPr>
      <w:r w:rsidRPr="00C0148B">
        <w:rPr>
          <w:rStyle w:val="eop"/>
          <w:sz w:val="22"/>
          <w:szCs w:val="22"/>
        </w:rPr>
        <w:t xml:space="preserve">(a) in the physical and mental health of the </w:t>
      </w:r>
      <w:r w:rsidRPr="006C12AA">
        <w:rPr>
          <w:rStyle w:val="eop"/>
          <w:sz w:val="22"/>
          <w:szCs w:val="22"/>
          <w:u w:val="single"/>
        </w:rPr>
        <w:t>people of England</w:t>
      </w:r>
      <w:r w:rsidRPr="00C0148B">
        <w:rPr>
          <w:rStyle w:val="eop"/>
          <w:sz w:val="22"/>
          <w:szCs w:val="22"/>
        </w:rPr>
        <w:t>, and</w:t>
      </w:r>
    </w:p>
    <w:p w14:paraId="7C596376" w14:textId="1733DFBA" w:rsidR="0084392A" w:rsidRPr="00C0148B" w:rsidRDefault="0084392A" w:rsidP="00F175E9">
      <w:pPr>
        <w:pStyle w:val="paragraph"/>
        <w:spacing w:before="0" w:beforeAutospacing="0" w:after="0" w:afterAutospacing="0"/>
        <w:ind w:left="1701"/>
        <w:textAlignment w:val="baseline"/>
        <w:rPr>
          <w:rStyle w:val="eop"/>
          <w:sz w:val="22"/>
          <w:szCs w:val="22"/>
        </w:rPr>
      </w:pPr>
      <w:r w:rsidRPr="00C0148B">
        <w:rPr>
          <w:rStyle w:val="eop"/>
          <w:sz w:val="22"/>
          <w:szCs w:val="22"/>
        </w:rPr>
        <w:t xml:space="preserve">(b) in the prevention, </w:t>
      </w:r>
      <w:proofErr w:type="gramStart"/>
      <w:r w:rsidRPr="00C0148B">
        <w:rPr>
          <w:rStyle w:val="eop"/>
          <w:sz w:val="22"/>
          <w:szCs w:val="22"/>
        </w:rPr>
        <w:t>diagnosis</w:t>
      </w:r>
      <w:proofErr w:type="gramEnd"/>
      <w:r w:rsidRPr="00C0148B">
        <w:rPr>
          <w:rStyle w:val="eop"/>
          <w:sz w:val="22"/>
          <w:szCs w:val="22"/>
        </w:rPr>
        <w:t xml:space="preserve"> and treatment of physical and mental illness.</w:t>
      </w:r>
    </w:p>
    <w:p w14:paraId="7D69D541" w14:textId="04E4C0FE" w:rsidR="0084392A" w:rsidRPr="00C0148B" w:rsidRDefault="0084392A" w:rsidP="00F175E9">
      <w:pPr>
        <w:pStyle w:val="paragraph"/>
        <w:spacing w:before="0" w:beforeAutospacing="0" w:after="0" w:afterAutospacing="0"/>
        <w:ind w:left="1138"/>
        <w:textAlignment w:val="baseline"/>
        <w:rPr>
          <w:rStyle w:val="eop"/>
          <w:sz w:val="22"/>
          <w:szCs w:val="22"/>
        </w:rPr>
      </w:pPr>
      <w:r w:rsidRPr="00C0148B">
        <w:rPr>
          <w:rStyle w:val="eop"/>
          <w:sz w:val="22"/>
          <w:szCs w:val="22"/>
        </w:rPr>
        <w:t xml:space="preserve">(2) For that purpose, the Secretary of State must exercise the functions conferred by this Act </w:t>
      </w:r>
      <w:proofErr w:type="gramStart"/>
      <w:r w:rsidRPr="00C0148B">
        <w:rPr>
          <w:rStyle w:val="eop"/>
          <w:sz w:val="22"/>
          <w:szCs w:val="22"/>
        </w:rPr>
        <w:t>so as to</w:t>
      </w:r>
      <w:proofErr w:type="gramEnd"/>
      <w:r w:rsidRPr="00C0148B">
        <w:rPr>
          <w:rStyle w:val="eop"/>
          <w:sz w:val="22"/>
          <w:szCs w:val="22"/>
        </w:rPr>
        <w:t xml:space="preserve"> secure that services are provided in accordance with this Act.</w:t>
      </w:r>
    </w:p>
    <w:p w14:paraId="5868A327" w14:textId="4768E91B" w:rsidR="0084392A" w:rsidRPr="00C0148B" w:rsidRDefault="0084392A" w:rsidP="00F175E9">
      <w:pPr>
        <w:pStyle w:val="paragraph"/>
        <w:spacing w:before="0" w:beforeAutospacing="0" w:after="0" w:afterAutospacing="0"/>
        <w:ind w:left="1138"/>
        <w:textAlignment w:val="baseline"/>
        <w:rPr>
          <w:rStyle w:val="eop"/>
          <w:sz w:val="22"/>
          <w:szCs w:val="22"/>
        </w:rPr>
      </w:pPr>
      <w:r w:rsidRPr="00C0148B">
        <w:rPr>
          <w:rStyle w:val="eop"/>
          <w:sz w:val="22"/>
          <w:szCs w:val="22"/>
        </w:rPr>
        <w:t>(3) The Secretary of State retains ministerial responsibility to Parliament for the provision of the health service in England.</w:t>
      </w:r>
    </w:p>
    <w:p w14:paraId="54706EEC" w14:textId="769F99F0" w:rsidR="0084392A" w:rsidRPr="00C0148B" w:rsidRDefault="0084392A" w:rsidP="00F175E9">
      <w:pPr>
        <w:pStyle w:val="paragraph"/>
        <w:spacing w:before="0" w:beforeAutospacing="0" w:after="0" w:afterAutospacing="0"/>
        <w:ind w:left="1138"/>
        <w:textAlignment w:val="baseline"/>
        <w:rPr>
          <w:rStyle w:val="eop"/>
          <w:sz w:val="22"/>
          <w:szCs w:val="22"/>
        </w:rPr>
      </w:pPr>
      <w:r w:rsidRPr="00C0148B">
        <w:rPr>
          <w:rStyle w:val="eop"/>
          <w:sz w:val="22"/>
          <w:szCs w:val="22"/>
        </w:rPr>
        <w:t>(4) The services provided as part of the health service in England must be free of charge except in so far as the making and recovery of charges is expressly provided for by or under any enactment, whenever passed.”</w:t>
      </w:r>
      <w:r w:rsidR="006C12AA">
        <w:rPr>
          <w:rStyle w:val="eop"/>
          <w:sz w:val="22"/>
          <w:szCs w:val="22"/>
        </w:rPr>
        <w:t xml:space="preserve"> </w:t>
      </w:r>
      <w:r w:rsidR="006C12AA">
        <w:t>(My underlining).</w:t>
      </w:r>
    </w:p>
    <w:p w14:paraId="5188EA6A" w14:textId="77777777" w:rsidR="00B0415F" w:rsidRDefault="00B0415F" w:rsidP="00F175E9">
      <w:pPr>
        <w:pStyle w:val="paragraph"/>
        <w:spacing w:before="0" w:beforeAutospacing="0" w:after="0" w:afterAutospacing="0"/>
        <w:ind w:left="720"/>
        <w:textAlignment w:val="baseline"/>
        <w:rPr>
          <w:rStyle w:val="eop"/>
          <w:b/>
          <w:bCs/>
        </w:rPr>
      </w:pPr>
      <w:r>
        <w:rPr>
          <w:rStyle w:val="eop"/>
          <w:b/>
          <w:bCs/>
        </w:rPr>
        <w:t xml:space="preserve"> </w:t>
      </w:r>
    </w:p>
    <w:p w14:paraId="37EE0BA2" w14:textId="4B144BCE" w:rsidR="00B0415F" w:rsidRDefault="00B0415F" w:rsidP="00F175E9">
      <w:pPr>
        <w:pStyle w:val="paragraph"/>
        <w:numPr>
          <w:ilvl w:val="0"/>
          <w:numId w:val="25"/>
        </w:numPr>
        <w:spacing w:before="0" w:beforeAutospacing="0" w:after="0" w:afterAutospacing="0"/>
        <w:textAlignment w:val="baseline"/>
        <w:rPr>
          <w:rStyle w:val="eop"/>
        </w:rPr>
      </w:pPr>
      <w:r w:rsidRPr="0084392A">
        <w:rPr>
          <w:rStyle w:val="eop"/>
        </w:rPr>
        <w:t xml:space="preserve"> </w:t>
      </w:r>
      <w:r w:rsidR="0084392A" w:rsidRPr="0084392A">
        <w:rPr>
          <w:rStyle w:val="eop"/>
        </w:rPr>
        <w:t>By S.175:</w:t>
      </w:r>
    </w:p>
    <w:p w14:paraId="64ACF07B" w14:textId="77777777" w:rsidR="00865D8D" w:rsidRDefault="00865D8D" w:rsidP="00F175E9">
      <w:pPr>
        <w:pStyle w:val="paragraph"/>
        <w:spacing w:before="0" w:beforeAutospacing="0" w:after="0" w:afterAutospacing="0"/>
        <w:ind w:left="720"/>
        <w:textAlignment w:val="baseline"/>
        <w:rPr>
          <w:rStyle w:val="eop"/>
        </w:rPr>
      </w:pPr>
    </w:p>
    <w:p w14:paraId="682F807A" w14:textId="60FA4E05" w:rsidR="0084392A" w:rsidRDefault="0084392A" w:rsidP="00F175E9">
      <w:pPr>
        <w:autoSpaceDE w:val="0"/>
        <w:autoSpaceDN w:val="0"/>
        <w:adjustRightInd w:val="0"/>
        <w:ind w:left="1134"/>
        <w:rPr>
          <w:rFonts w:ascii="TimesNewRomanPS-BoldMT" w:hAnsi="TimesNewRomanPS-BoldMT" w:cs="TimesNewRomanPS-BoldMT"/>
          <w:b/>
          <w:bCs/>
          <w:sz w:val="22"/>
          <w:szCs w:val="22"/>
          <w:lang w:eastAsia="en-GB"/>
        </w:rPr>
      </w:pPr>
      <w:r>
        <w:rPr>
          <w:rFonts w:ascii="TimesNewRomanPS-BoldMT" w:hAnsi="TimesNewRomanPS-BoldMT" w:cs="TimesNewRomanPS-BoldMT"/>
          <w:b/>
          <w:bCs/>
          <w:sz w:val="22"/>
          <w:szCs w:val="22"/>
          <w:lang w:eastAsia="en-GB"/>
        </w:rPr>
        <w:t>“175 Charges in respect of non-residents</w:t>
      </w:r>
    </w:p>
    <w:p w14:paraId="0DCAEB07" w14:textId="2B26DDCF" w:rsidR="0084392A" w:rsidRDefault="0084392A" w:rsidP="00F175E9">
      <w:pPr>
        <w:autoSpaceDE w:val="0"/>
        <w:autoSpaceDN w:val="0"/>
        <w:adjustRightInd w:val="0"/>
        <w:ind w:left="1134"/>
        <w:rPr>
          <w:rFonts w:ascii="TimesNewRomanPSMT" w:hAnsi="TimesNewRomanPSMT" w:cs="TimesNewRomanPSMT"/>
          <w:sz w:val="22"/>
          <w:szCs w:val="22"/>
          <w:lang w:eastAsia="en-GB"/>
        </w:rPr>
      </w:pPr>
      <w:r>
        <w:rPr>
          <w:rFonts w:ascii="TimesNewRomanPSMT" w:hAnsi="TimesNewRomanPSMT" w:cs="TimesNewRomanPSMT"/>
          <w:sz w:val="22"/>
          <w:szCs w:val="22"/>
          <w:lang w:eastAsia="en-GB"/>
        </w:rPr>
        <w:t>(1) Regulations may provide for the making and recovery, in such manner as may be prescribed, of such charges as the Secretary of State may determine in respect of the services mentioned in subsection (2).</w:t>
      </w:r>
    </w:p>
    <w:p w14:paraId="3CA71E6B" w14:textId="77777777" w:rsidR="0084392A" w:rsidRDefault="0084392A" w:rsidP="00F175E9">
      <w:pPr>
        <w:autoSpaceDE w:val="0"/>
        <w:autoSpaceDN w:val="0"/>
        <w:adjustRightInd w:val="0"/>
        <w:ind w:left="1134"/>
        <w:rPr>
          <w:rFonts w:ascii="TimesNewRomanPSMT" w:hAnsi="TimesNewRomanPSMT" w:cs="TimesNewRomanPSMT"/>
          <w:sz w:val="22"/>
          <w:szCs w:val="22"/>
          <w:lang w:eastAsia="en-GB"/>
        </w:rPr>
      </w:pPr>
      <w:r>
        <w:rPr>
          <w:rFonts w:ascii="TimesNewRomanPSMT" w:hAnsi="TimesNewRomanPSMT" w:cs="TimesNewRomanPSMT"/>
          <w:sz w:val="22"/>
          <w:szCs w:val="22"/>
          <w:lang w:eastAsia="en-GB"/>
        </w:rPr>
        <w:t>(2) The services are such services as may be prescribed which are—</w:t>
      </w:r>
    </w:p>
    <w:p w14:paraId="7246D585" w14:textId="77777777" w:rsidR="0084392A" w:rsidRDefault="0084392A" w:rsidP="00F175E9">
      <w:pPr>
        <w:autoSpaceDE w:val="0"/>
        <w:autoSpaceDN w:val="0"/>
        <w:adjustRightInd w:val="0"/>
        <w:ind w:left="1701"/>
        <w:rPr>
          <w:rFonts w:ascii="TimesNewRomanPSMT" w:hAnsi="TimesNewRomanPSMT" w:cs="TimesNewRomanPSMT"/>
          <w:sz w:val="22"/>
          <w:szCs w:val="22"/>
          <w:lang w:eastAsia="en-GB"/>
        </w:rPr>
      </w:pPr>
      <w:r>
        <w:rPr>
          <w:rFonts w:ascii="TimesNewRomanPSMT" w:hAnsi="TimesNewRomanPSMT" w:cs="TimesNewRomanPSMT"/>
          <w:sz w:val="22"/>
          <w:szCs w:val="22"/>
          <w:lang w:eastAsia="en-GB"/>
        </w:rPr>
        <w:t>(a) provided under this Act, and</w:t>
      </w:r>
    </w:p>
    <w:p w14:paraId="48693D27" w14:textId="15DD444E" w:rsidR="0084392A" w:rsidRDefault="0084392A" w:rsidP="00F175E9">
      <w:pPr>
        <w:autoSpaceDE w:val="0"/>
        <w:autoSpaceDN w:val="0"/>
        <w:adjustRightInd w:val="0"/>
        <w:ind w:left="1701"/>
        <w:rPr>
          <w:rFonts w:ascii="TimesNewRomanPSMT" w:hAnsi="TimesNewRomanPSMT" w:cs="TimesNewRomanPSMT"/>
          <w:sz w:val="22"/>
          <w:szCs w:val="22"/>
          <w:lang w:eastAsia="en-GB"/>
        </w:rPr>
      </w:pPr>
      <w:r>
        <w:rPr>
          <w:rFonts w:ascii="TimesNewRomanPSMT" w:hAnsi="TimesNewRomanPSMT" w:cs="TimesNewRomanPSMT"/>
          <w:sz w:val="22"/>
          <w:szCs w:val="22"/>
          <w:lang w:eastAsia="en-GB"/>
        </w:rPr>
        <w:t>(b) provided in respect of such persons not ordinarily resident in Great Britain as</w:t>
      </w:r>
      <w:r w:rsidR="006F2422">
        <w:rPr>
          <w:rFonts w:ascii="TimesNewRomanPSMT" w:hAnsi="TimesNewRomanPSMT" w:cs="TimesNewRomanPSMT"/>
          <w:sz w:val="22"/>
          <w:szCs w:val="22"/>
          <w:lang w:eastAsia="en-GB"/>
        </w:rPr>
        <w:t xml:space="preserve"> </w:t>
      </w:r>
      <w:r>
        <w:rPr>
          <w:rFonts w:ascii="TimesNewRomanPSMT" w:hAnsi="TimesNewRomanPSMT" w:cs="TimesNewRomanPSMT"/>
          <w:sz w:val="22"/>
          <w:szCs w:val="22"/>
          <w:lang w:eastAsia="en-GB"/>
        </w:rPr>
        <w:t>may be prescribed.</w:t>
      </w:r>
    </w:p>
    <w:p w14:paraId="4455AB46" w14:textId="161F5E79" w:rsidR="0084392A" w:rsidRDefault="0084392A" w:rsidP="00F175E9">
      <w:pPr>
        <w:autoSpaceDE w:val="0"/>
        <w:autoSpaceDN w:val="0"/>
        <w:adjustRightInd w:val="0"/>
        <w:ind w:left="1134"/>
        <w:rPr>
          <w:rFonts w:ascii="TimesNewRomanPSMT" w:hAnsi="TimesNewRomanPSMT" w:cs="TimesNewRomanPSMT"/>
          <w:sz w:val="22"/>
          <w:szCs w:val="22"/>
          <w:lang w:eastAsia="en-GB"/>
        </w:rPr>
      </w:pPr>
      <w:r>
        <w:rPr>
          <w:rFonts w:ascii="TimesNewRomanPSMT" w:hAnsi="TimesNewRomanPSMT" w:cs="TimesNewRomanPSMT"/>
          <w:sz w:val="22"/>
          <w:szCs w:val="22"/>
          <w:lang w:eastAsia="en-GB"/>
        </w:rPr>
        <w:t>(3) Regulations under this section may provide that the charges may be made only in such cases as may be determined in accordance with the regulations.</w:t>
      </w:r>
    </w:p>
    <w:p w14:paraId="63DBB3CC" w14:textId="2FA43267" w:rsidR="0084392A" w:rsidRDefault="0084392A" w:rsidP="00F175E9">
      <w:pPr>
        <w:autoSpaceDE w:val="0"/>
        <w:autoSpaceDN w:val="0"/>
        <w:adjustRightInd w:val="0"/>
        <w:ind w:left="1134"/>
        <w:rPr>
          <w:rFonts w:ascii="TimesNewRomanPSMT" w:hAnsi="TimesNewRomanPSMT" w:cs="TimesNewRomanPSMT"/>
          <w:sz w:val="22"/>
          <w:szCs w:val="22"/>
          <w:lang w:eastAsia="en-GB"/>
        </w:rPr>
      </w:pPr>
      <w:r>
        <w:rPr>
          <w:rFonts w:ascii="TimesNewRomanPSMT" w:hAnsi="TimesNewRomanPSMT" w:cs="TimesNewRomanPSMT"/>
          <w:sz w:val="22"/>
          <w:szCs w:val="22"/>
          <w:lang w:eastAsia="en-GB"/>
        </w:rPr>
        <w:t>(4) The Secretary of State may calculate charges under this section on any basis that he considers to be the appropriate commercial basis.”</w:t>
      </w:r>
    </w:p>
    <w:p w14:paraId="492E7667" w14:textId="77777777" w:rsidR="0084392A" w:rsidRDefault="0084392A" w:rsidP="00F175E9">
      <w:pPr>
        <w:autoSpaceDE w:val="0"/>
        <w:autoSpaceDN w:val="0"/>
        <w:adjustRightInd w:val="0"/>
        <w:ind w:left="1134"/>
        <w:rPr>
          <w:rFonts w:ascii="TimesNewRomanPSMT" w:hAnsi="TimesNewRomanPSMT" w:cs="TimesNewRomanPSMT"/>
          <w:sz w:val="22"/>
          <w:szCs w:val="22"/>
          <w:lang w:eastAsia="en-GB"/>
        </w:rPr>
      </w:pPr>
    </w:p>
    <w:p w14:paraId="55E831FC" w14:textId="4E61A5EA" w:rsidR="0084392A" w:rsidRDefault="0084392A" w:rsidP="00F175E9">
      <w:pPr>
        <w:pStyle w:val="paragraph"/>
        <w:numPr>
          <w:ilvl w:val="0"/>
          <w:numId w:val="25"/>
        </w:numPr>
        <w:spacing w:before="0" w:beforeAutospacing="0" w:after="0" w:afterAutospacing="0"/>
        <w:textAlignment w:val="baseline"/>
        <w:rPr>
          <w:rStyle w:val="eop"/>
        </w:rPr>
      </w:pPr>
      <w:r>
        <w:rPr>
          <w:rStyle w:val="eop"/>
        </w:rPr>
        <w:t>By</w:t>
      </w:r>
      <w:r w:rsidR="00865D8D">
        <w:rPr>
          <w:rStyle w:val="eop"/>
        </w:rPr>
        <w:t xml:space="preserve"> </w:t>
      </w:r>
      <w:r>
        <w:rPr>
          <w:rStyle w:val="eop"/>
        </w:rPr>
        <w:t>S.39 of</w:t>
      </w:r>
      <w:r w:rsidRPr="00865D8D">
        <w:rPr>
          <w:rStyle w:val="eop"/>
          <w:i/>
          <w:iCs/>
        </w:rPr>
        <w:t xml:space="preserve"> the Immigration Act 2014</w:t>
      </w:r>
      <w:r>
        <w:rPr>
          <w:rStyle w:val="eop"/>
        </w:rPr>
        <w:t>:</w:t>
      </w:r>
    </w:p>
    <w:p w14:paraId="6CBA8885" w14:textId="77777777" w:rsidR="00865D8D" w:rsidRDefault="00865D8D" w:rsidP="00F175E9">
      <w:pPr>
        <w:pStyle w:val="paragraph"/>
        <w:spacing w:before="0" w:beforeAutospacing="0" w:after="0" w:afterAutospacing="0"/>
        <w:ind w:left="720"/>
        <w:textAlignment w:val="baseline"/>
        <w:rPr>
          <w:rStyle w:val="eop"/>
        </w:rPr>
      </w:pPr>
    </w:p>
    <w:p w14:paraId="71078652" w14:textId="2E39CD30" w:rsidR="0084392A" w:rsidRDefault="0084392A" w:rsidP="00F175E9">
      <w:pPr>
        <w:autoSpaceDE w:val="0"/>
        <w:autoSpaceDN w:val="0"/>
        <w:adjustRightInd w:val="0"/>
        <w:ind w:left="1134"/>
        <w:rPr>
          <w:rFonts w:ascii="TimesNewRomanPS-BoldMT" w:hAnsi="TimesNewRomanPS-BoldMT" w:cs="TimesNewRomanPS-BoldMT"/>
          <w:b/>
          <w:bCs/>
          <w:sz w:val="22"/>
          <w:szCs w:val="22"/>
          <w:lang w:eastAsia="en-GB"/>
        </w:rPr>
      </w:pPr>
      <w:r>
        <w:rPr>
          <w:rFonts w:ascii="TimesNewRomanPS-BoldMT" w:hAnsi="TimesNewRomanPS-BoldMT" w:cs="TimesNewRomanPS-BoldMT"/>
          <w:b/>
          <w:bCs/>
          <w:sz w:val="22"/>
          <w:szCs w:val="22"/>
          <w:lang w:eastAsia="en-GB"/>
        </w:rPr>
        <w:t>“39 Related provision: charges for health services</w:t>
      </w:r>
    </w:p>
    <w:p w14:paraId="4C0C5EC9" w14:textId="55DEF726" w:rsidR="0084392A" w:rsidRDefault="0084392A" w:rsidP="00F175E9">
      <w:pPr>
        <w:autoSpaceDE w:val="0"/>
        <w:autoSpaceDN w:val="0"/>
        <w:adjustRightInd w:val="0"/>
        <w:ind w:left="1134"/>
        <w:rPr>
          <w:rFonts w:ascii="TimesNewRomanPSMT" w:hAnsi="TimesNewRomanPSMT" w:cs="TimesNewRomanPSMT"/>
          <w:sz w:val="22"/>
          <w:szCs w:val="22"/>
          <w:lang w:eastAsia="en-GB"/>
        </w:rPr>
      </w:pPr>
      <w:r>
        <w:rPr>
          <w:rFonts w:ascii="TimesNewRomanPSMT" w:hAnsi="TimesNewRomanPSMT" w:cs="TimesNewRomanPSMT"/>
          <w:sz w:val="22"/>
          <w:szCs w:val="22"/>
          <w:lang w:eastAsia="en-GB"/>
        </w:rPr>
        <w:t>(1) A reference in the NHS charging provisions to persons not ordinarily resident in</w:t>
      </w:r>
      <w:r w:rsidR="00865D8D">
        <w:rPr>
          <w:rFonts w:ascii="TimesNewRomanPSMT" w:hAnsi="TimesNewRomanPSMT" w:cs="TimesNewRomanPSMT"/>
          <w:sz w:val="22"/>
          <w:szCs w:val="22"/>
          <w:lang w:eastAsia="en-GB"/>
        </w:rPr>
        <w:t xml:space="preserve"> </w:t>
      </w:r>
      <w:r>
        <w:rPr>
          <w:rFonts w:ascii="TimesNewRomanPSMT" w:hAnsi="TimesNewRomanPSMT" w:cs="TimesNewRomanPSMT"/>
          <w:sz w:val="22"/>
          <w:szCs w:val="22"/>
          <w:lang w:eastAsia="en-GB"/>
        </w:rPr>
        <w:t>Great Britain or persons not ordinarily resident in Northern Ireland includes (without</w:t>
      </w:r>
      <w:r w:rsidR="00865D8D">
        <w:rPr>
          <w:rFonts w:ascii="TimesNewRomanPSMT" w:hAnsi="TimesNewRomanPSMT" w:cs="TimesNewRomanPSMT"/>
          <w:sz w:val="22"/>
          <w:szCs w:val="22"/>
          <w:lang w:eastAsia="en-GB"/>
        </w:rPr>
        <w:t xml:space="preserve"> </w:t>
      </w:r>
      <w:r>
        <w:rPr>
          <w:rFonts w:ascii="TimesNewRomanPSMT" w:hAnsi="TimesNewRomanPSMT" w:cs="TimesNewRomanPSMT"/>
          <w:sz w:val="22"/>
          <w:szCs w:val="22"/>
          <w:lang w:eastAsia="en-GB"/>
        </w:rPr>
        <w:t>prejudice to the generality of that reference) a reference to—</w:t>
      </w:r>
    </w:p>
    <w:p w14:paraId="550EA013" w14:textId="1E6E46F6" w:rsidR="0084392A" w:rsidRDefault="0084392A" w:rsidP="00F175E9">
      <w:pPr>
        <w:autoSpaceDE w:val="0"/>
        <w:autoSpaceDN w:val="0"/>
        <w:adjustRightInd w:val="0"/>
        <w:ind w:left="1701"/>
        <w:rPr>
          <w:rFonts w:ascii="TimesNewRomanPSMT" w:hAnsi="TimesNewRomanPSMT" w:cs="TimesNewRomanPSMT"/>
          <w:sz w:val="22"/>
          <w:szCs w:val="22"/>
          <w:lang w:eastAsia="en-GB"/>
        </w:rPr>
      </w:pPr>
      <w:r>
        <w:rPr>
          <w:rFonts w:ascii="TimesNewRomanPSMT" w:hAnsi="TimesNewRomanPSMT" w:cs="TimesNewRomanPSMT"/>
          <w:sz w:val="22"/>
          <w:szCs w:val="22"/>
          <w:lang w:eastAsia="en-GB"/>
        </w:rPr>
        <w:t>(a) persons who require leave to enter or remain in the United Kingdom but do</w:t>
      </w:r>
      <w:r w:rsidR="006F2422">
        <w:rPr>
          <w:rFonts w:ascii="TimesNewRomanPSMT" w:hAnsi="TimesNewRomanPSMT" w:cs="TimesNewRomanPSMT"/>
          <w:sz w:val="22"/>
          <w:szCs w:val="22"/>
          <w:lang w:eastAsia="en-GB"/>
        </w:rPr>
        <w:t xml:space="preserve"> </w:t>
      </w:r>
      <w:r>
        <w:rPr>
          <w:rFonts w:ascii="TimesNewRomanPSMT" w:hAnsi="TimesNewRomanPSMT" w:cs="TimesNewRomanPSMT"/>
          <w:sz w:val="22"/>
          <w:szCs w:val="22"/>
          <w:lang w:eastAsia="en-GB"/>
        </w:rPr>
        <w:t>not have it, and</w:t>
      </w:r>
    </w:p>
    <w:p w14:paraId="2D1FD67D" w14:textId="77777777" w:rsidR="0084392A" w:rsidRDefault="0084392A" w:rsidP="00F175E9">
      <w:pPr>
        <w:autoSpaceDE w:val="0"/>
        <w:autoSpaceDN w:val="0"/>
        <w:adjustRightInd w:val="0"/>
        <w:ind w:left="1701"/>
        <w:rPr>
          <w:rFonts w:ascii="TimesNewRomanPSMT" w:hAnsi="TimesNewRomanPSMT" w:cs="TimesNewRomanPSMT"/>
          <w:sz w:val="22"/>
          <w:szCs w:val="22"/>
          <w:lang w:eastAsia="en-GB"/>
        </w:rPr>
      </w:pPr>
      <w:r>
        <w:rPr>
          <w:rFonts w:ascii="TimesNewRomanPSMT" w:hAnsi="TimesNewRomanPSMT" w:cs="TimesNewRomanPSMT"/>
          <w:sz w:val="22"/>
          <w:szCs w:val="22"/>
          <w:lang w:eastAsia="en-GB"/>
        </w:rPr>
        <w:t>(b) persons who have leave to enter or remain in the United Kingdom for a</w:t>
      </w:r>
    </w:p>
    <w:p w14:paraId="39744E3B" w14:textId="7D6BA6DC" w:rsidR="0084392A" w:rsidRDefault="0084392A" w:rsidP="00F175E9">
      <w:pPr>
        <w:autoSpaceDE w:val="0"/>
        <w:autoSpaceDN w:val="0"/>
        <w:adjustRightInd w:val="0"/>
        <w:ind w:left="1701"/>
        <w:rPr>
          <w:rFonts w:ascii="TimesNewRomanPSMT" w:hAnsi="TimesNewRomanPSMT" w:cs="TimesNewRomanPSMT"/>
          <w:sz w:val="22"/>
          <w:szCs w:val="22"/>
          <w:lang w:eastAsia="en-GB"/>
        </w:rPr>
      </w:pPr>
      <w:r>
        <w:rPr>
          <w:rFonts w:ascii="TimesNewRomanPSMT" w:hAnsi="TimesNewRomanPSMT" w:cs="TimesNewRomanPSMT"/>
          <w:sz w:val="22"/>
          <w:szCs w:val="22"/>
          <w:lang w:eastAsia="en-GB"/>
        </w:rPr>
        <w:t>limited period unless that leave was granted by virtue of residence scheme</w:t>
      </w:r>
    </w:p>
    <w:p w14:paraId="3DE9F896" w14:textId="31A83625" w:rsidR="0084392A" w:rsidRDefault="0084392A" w:rsidP="00F175E9">
      <w:pPr>
        <w:autoSpaceDE w:val="0"/>
        <w:autoSpaceDN w:val="0"/>
        <w:adjustRightInd w:val="0"/>
        <w:ind w:left="1701"/>
        <w:rPr>
          <w:rFonts w:ascii="TimesNewRomanPSMT" w:hAnsi="TimesNewRomanPSMT" w:cs="TimesNewRomanPSMT"/>
          <w:sz w:val="22"/>
          <w:szCs w:val="22"/>
          <w:lang w:eastAsia="en-GB"/>
        </w:rPr>
      </w:pPr>
      <w:r>
        <w:rPr>
          <w:rFonts w:ascii="TimesNewRomanPSMT" w:hAnsi="TimesNewRomanPSMT" w:cs="TimesNewRomanPSMT"/>
          <w:sz w:val="22"/>
          <w:szCs w:val="22"/>
          <w:lang w:eastAsia="en-GB"/>
        </w:rPr>
        <w:t>immigration rules.</w:t>
      </w:r>
    </w:p>
    <w:p w14:paraId="53F27373" w14:textId="77777777" w:rsidR="0084392A" w:rsidRDefault="0084392A" w:rsidP="00F175E9">
      <w:pPr>
        <w:autoSpaceDE w:val="0"/>
        <w:autoSpaceDN w:val="0"/>
        <w:adjustRightInd w:val="0"/>
        <w:ind w:left="1134"/>
        <w:rPr>
          <w:rFonts w:ascii="TimesNewRomanPSMT" w:hAnsi="TimesNewRomanPSMT" w:cs="TimesNewRomanPSMT"/>
          <w:sz w:val="22"/>
          <w:szCs w:val="22"/>
          <w:lang w:eastAsia="en-GB"/>
        </w:rPr>
      </w:pPr>
      <w:r>
        <w:rPr>
          <w:rFonts w:ascii="TimesNewRomanPSMT" w:hAnsi="TimesNewRomanPSMT" w:cs="TimesNewRomanPSMT"/>
          <w:sz w:val="22"/>
          <w:szCs w:val="22"/>
          <w:lang w:eastAsia="en-GB"/>
        </w:rPr>
        <w:t>(2) The “NHS charging provisions” are—</w:t>
      </w:r>
    </w:p>
    <w:p w14:paraId="5EAF80E3" w14:textId="710DAA11" w:rsidR="0084392A" w:rsidRPr="00865D8D" w:rsidRDefault="0084392A" w:rsidP="00F175E9">
      <w:pPr>
        <w:autoSpaceDE w:val="0"/>
        <w:autoSpaceDN w:val="0"/>
        <w:adjustRightInd w:val="0"/>
        <w:ind w:left="1134"/>
        <w:rPr>
          <w:rStyle w:val="eop"/>
          <w:rFonts w:ascii="TimesNewRomanPSMT" w:hAnsi="TimesNewRomanPSMT" w:cs="TimesNewRomanPSMT"/>
          <w:sz w:val="22"/>
          <w:szCs w:val="22"/>
          <w:lang w:eastAsia="en-GB"/>
        </w:rPr>
      </w:pPr>
      <w:r>
        <w:rPr>
          <w:rFonts w:ascii="TimesNewRomanPSMT" w:hAnsi="TimesNewRomanPSMT" w:cs="TimesNewRomanPSMT"/>
          <w:sz w:val="22"/>
          <w:szCs w:val="22"/>
          <w:lang w:eastAsia="en-GB"/>
        </w:rPr>
        <w:t>(a) section 175 of the National Health Service Act 2006 (charges in respect of</w:t>
      </w:r>
      <w:r w:rsidR="00865D8D">
        <w:rPr>
          <w:rFonts w:ascii="TimesNewRomanPSMT" w:hAnsi="TimesNewRomanPSMT" w:cs="TimesNewRomanPSMT"/>
          <w:sz w:val="22"/>
          <w:szCs w:val="22"/>
          <w:lang w:eastAsia="en-GB"/>
        </w:rPr>
        <w:t xml:space="preserve"> </w:t>
      </w:r>
      <w:r>
        <w:rPr>
          <w:rFonts w:ascii="TimesNewRomanPSMT" w:hAnsi="TimesNewRomanPSMT" w:cs="TimesNewRomanPSMT"/>
          <w:sz w:val="22"/>
          <w:szCs w:val="22"/>
          <w:lang w:eastAsia="en-GB"/>
        </w:rPr>
        <w:t>persons not ordinarily resident in Great Britain);</w:t>
      </w:r>
      <w:r w:rsidR="00865D8D">
        <w:rPr>
          <w:rFonts w:ascii="TimesNewRomanPSMT" w:hAnsi="TimesNewRomanPSMT" w:cs="TimesNewRomanPSMT"/>
          <w:sz w:val="22"/>
          <w:szCs w:val="22"/>
          <w:lang w:eastAsia="en-GB"/>
        </w:rPr>
        <w:t xml:space="preserve">” </w:t>
      </w:r>
    </w:p>
    <w:p w14:paraId="4D2A9CCD" w14:textId="77777777" w:rsidR="00B0415F" w:rsidRPr="002C0418" w:rsidRDefault="00B0415F" w:rsidP="00F175E9">
      <w:pPr>
        <w:pStyle w:val="paragraph"/>
        <w:spacing w:before="0" w:beforeAutospacing="0" w:after="0" w:afterAutospacing="0"/>
        <w:textAlignment w:val="baseline"/>
        <w:rPr>
          <w:rStyle w:val="eop"/>
          <w:b/>
          <w:bCs/>
        </w:rPr>
      </w:pPr>
    </w:p>
    <w:p w14:paraId="16993AE0" w14:textId="00A54305" w:rsidR="00865D8D" w:rsidRPr="00B75C59" w:rsidRDefault="00865D8D" w:rsidP="00F175E9">
      <w:pPr>
        <w:pStyle w:val="paragraph"/>
        <w:numPr>
          <w:ilvl w:val="0"/>
          <w:numId w:val="25"/>
        </w:numPr>
        <w:spacing w:before="0" w:beforeAutospacing="0" w:after="0" w:afterAutospacing="0"/>
        <w:textAlignment w:val="baseline"/>
        <w:rPr>
          <w:rStyle w:val="normaltextrun"/>
        </w:rPr>
      </w:pPr>
      <w:r>
        <w:rPr>
          <w:rStyle w:val="normaltextrun"/>
        </w:rPr>
        <w:t xml:space="preserve">By the </w:t>
      </w:r>
      <w:r w:rsidRPr="00C0148B">
        <w:rPr>
          <w:rStyle w:val="normaltextrun"/>
          <w:i/>
          <w:iCs/>
        </w:rPr>
        <w:t>2015 Regulations:</w:t>
      </w:r>
    </w:p>
    <w:p w14:paraId="5D494658" w14:textId="2EC2992D" w:rsidR="001C238F" w:rsidRDefault="00865D8D" w:rsidP="00F175E9">
      <w:pPr>
        <w:pStyle w:val="paragraph"/>
        <w:spacing w:before="0" w:beforeAutospacing="0" w:after="0" w:afterAutospacing="0"/>
        <w:ind w:left="720"/>
        <w:textAlignment w:val="baseline"/>
        <w:rPr>
          <w:rStyle w:val="normaltextrun"/>
        </w:rPr>
      </w:pPr>
      <w:r>
        <w:rPr>
          <w:rStyle w:val="normaltextrun"/>
        </w:rPr>
        <w:t xml:space="preserve">Reg 2: </w:t>
      </w:r>
    </w:p>
    <w:p w14:paraId="7A7B29A9" w14:textId="77777777" w:rsidR="00C0148B" w:rsidRDefault="00C0148B" w:rsidP="00F175E9">
      <w:pPr>
        <w:pStyle w:val="paragraph"/>
        <w:spacing w:before="0" w:beforeAutospacing="0" w:after="0" w:afterAutospacing="0"/>
        <w:ind w:left="720"/>
        <w:textAlignment w:val="baseline"/>
        <w:rPr>
          <w:rStyle w:val="normaltextrun"/>
        </w:rPr>
      </w:pPr>
    </w:p>
    <w:p w14:paraId="20149B5C" w14:textId="3F53729D" w:rsidR="00C0148B" w:rsidRPr="00C0148B" w:rsidRDefault="00C0148B" w:rsidP="00F175E9">
      <w:pPr>
        <w:pStyle w:val="paragraph"/>
        <w:spacing w:before="0" w:beforeAutospacing="0" w:after="0" w:afterAutospacing="0"/>
        <w:ind w:left="720" w:firstLine="414"/>
        <w:textAlignment w:val="baseline"/>
        <w:rPr>
          <w:rStyle w:val="normaltextrun"/>
          <w:b/>
          <w:bCs/>
        </w:rPr>
      </w:pPr>
      <w:r>
        <w:rPr>
          <w:rStyle w:val="normaltextrun"/>
          <w:b/>
          <w:bCs/>
        </w:rPr>
        <w:lastRenderedPageBreak/>
        <w:t>Interpretation</w:t>
      </w:r>
    </w:p>
    <w:p w14:paraId="51A63F88" w14:textId="3BC1B0A2" w:rsidR="00865D8D" w:rsidRPr="00C0148B" w:rsidRDefault="00C0148B" w:rsidP="00F175E9">
      <w:pPr>
        <w:pStyle w:val="paragraph"/>
        <w:spacing w:before="0" w:beforeAutospacing="0" w:after="0" w:afterAutospacing="0"/>
        <w:ind w:left="1134"/>
        <w:textAlignment w:val="baseline"/>
        <w:rPr>
          <w:rStyle w:val="normaltextrun"/>
          <w:sz w:val="22"/>
          <w:szCs w:val="22"/>
        </w:rPr>
      </w:pPr>
      <w:r w:rsidRPr="006C12AA">
        <w:rPr>
          <w:sz w:val="22"/>
          <w:szCs w:val="22"/>
          <w:u w:val="single"/>
        </w:rPr>
        <w:t>“overseas visitor”</w:t>
      </w:r>
      <w:r w:rsidRPr="00C0148B">
        <w:rPr>
          <w:sz w:val="22"/>
          <w:szCs w:val="22"/>
        </w:rPr>
        <w:t xml:space="preserve"> means a person not ordinarily resident in the United </w:t>
      </w:r>
      <w:proofErr w:type="gramStart"/>
      <w:r w:rsidRPr="00C0148B">
        <w:rPr>
          <w:sz w:val="22"/>
          <w:szCs w:val="22"/>
        </w:rPr>
        <w:t>Kingdom;</w:t>
      </w:r>
      <w:proofErr w:type="gramEnd"/>
    </w:p>
    <w:p w14:paraId="3DED7A4A" w14:textId="28137B31" w:rsidR="00C0148B" w:rsidRPr="00C0148B" w:rsidRDefault="00865D8D" w:rsidP="00F175E9">
      <w:pPr>
        <w:autoSpaceDE w:val="0"/>
        <w:autoSpaceDN w:val="0"/>
        <w:adjustRightInd w:val="0"/>
        <w:ind w:left="1134"/>
        <w:rPr>
          <w:sz w:val="22"/>
          <w:szCs w:val="22"/>
          <w:lang w:eastAsia="en-GB"/>
        </w:rPr>
      </w:pPr>
      <w:r w:rsidRPr="00C0148B">
        <w:rPr>
          <w:rStyle w:val="normaltextrun"/>
          <w:sz w:val="22"/>
          <w:szCs w:val="22"/>
        </w:rPr>
        <w:t xml:space="preserve"> </w:t>
      </w:r>
      <w:r w:rsidR="00C0148B" w:rsidRPr="00C0148B">
        <w:rPr>
          <w:sz w:val="22"/>
          <w:szCs w:val="22"/>
          <w:lang w:eastAsia="en-GB"/>
        </w:rPr>
        <w:t>“relevant services” means accommodation, services or facilities which are provided, or whose provision is arranged, under the 2006 Act other than—</w:t>
      </w:r>
    </w:p>
    <w:p w14:paraId="5A793708" w14:textId="77777777" w:rsidR="00C0148B" w:rsidRPr="00C0148B" w:rsidRDefault="00C0148B" w:rsidP="00F175E9">
      <w:pPr>
        <w:autoSpaceDE w:val="0"/>
        <w:autoSpaceDN w:val="0"/>
        <w:adjustRightInd w:val="0"/>
        <w:ind w:left="1701"/>
        <w:rPr>
          <w:sz w:val="22"/>
          <w:szCs w:val="22"/>
          <w:lang w:eastAsia="en-GB"/>
        </w:rPr>
      </w:pPr>
      <w:r w:rsidRPr="00C0148B">
        <w:rPr>
          <w:sz w:val="22"/>
          <w:szCs w:val="22"/>
          <w:lang w:eastAsia="en-GB"/>
        </w:rPr>
        <w:t>(a) primary medical services provided under Part 4 (medical services</w:t>
      </w:r>
      <w:proofErr w:type="gramStart"/>
      <w:r w:rsidRPr="00C0148B">
        <w:rPr>
          <w:sz w:val="22"/>
          <w:szCs w:val="22"/>
          <w:lang w:eastAsia="en-GB"/>
        </w:rPr>
        <w:t>);</w:t>
      </w:r>
      <w:proofErr w:type="gramEnd"/>
    </w:p>
    <w:p w14:paraId="09A9436D" w14:textId="77777777" w:rsidR="00C0148B" w:rsidRPr="00C0148B" w:rsidRDefault="00C0148B" w:rsidP="00F175E9">
      <w:pPr>
        <w:autoSpaceDE w:val="0"/>
        <w:autoSpaceDN w:val="0"/>
        <w:adjustRightInd w:val="0"/>
        <w:ind w:left="1701"/>
        <w:rPr>
          <w:sz w:val="22"/>
          <w:szCs w:val="22"/>
          <w:lang w:eastAsia="en-GB"/>
        </w:rPr>
      </w:pPr>
      <w:r w:rsidRPr="00C0148B">
        <w:rPr>
          <w:sz w:val="22"/>
          <w:szCs w:val="22"/>
          <w:lang w:eastAsia="en-GB"/>
        </w:rPr>
        <w:t>(b) primary dental services provided under Part 5 (dental services</w:t>
      </w:r>
      <w:proofErr w:type="gramStart"/>
      <w:r w:rsidRPr="00C0148B">
        <w:rPr>
          <w:sz w:val="22"/>
          <w:szCs w:val="22"/>
          <w:lang w:eastAsia="en-GB"/>
        </w:rPr>
        <w:t>);</w:t>
      </w:r>
      <w:proofErr w:type="gramEnd"/>
    </w:p>
    <w:p w14:paraId="2846D8FA" w14:textId="3A166EE6" w:rsidR="00865D8D" w:rsidRPr="00C0148B" w:rsidRDefault="00C0148B" w:rsidP="00F175E9">
      <w:pPr>
        <w:autoSpaceDE w:val="0"/>
        <w:autoSpaceDN w:val="0"/>
        <w:adjustRightInd w:val="0"/>
        <w:ind w:left="1701"/>
        <w:rPr>
          <w:rStyle w:val="normaltextrun"/>
          <w:sz w:val="22"/>
          <w:szCs w:val="22"/>
          <w:lang w:eastAsia="en-GB"/>
        </w:rPr>
      </w:pPr>
      <w:r w:rsidRPr="00C0148B">
        <w:rPr>
          <w:sz w:val="22"/>
          <w:szCs w:val="22"/>
          <w:lang w:eastAsia="en-GB"/>
        </w:rPr>
        <w:t>(c) primary ophthalmic services provided under Part 6 (ophthalmic services); or</w:t>
      </w:r>
    </w:p>
    <w:p w14:paraId="47450C99" w14:textId="77777777" w:rsidR="00C0148B" w:rsidRPr="00C0148B" w:rsidRDefault="00865D8D" w:rsidP="00F175E9">
      <w:pPr>
        <w:autoSpaceDE w:val="0"/>
        <w:autoSpaceDN w:val="0"/>
        <w:adjustRightInd w:val="0"/>
        <w:ind w:left="1134"/>
        <w:rPr>
          <w:sz w:val="22"/>
          <w:szCs w:val="22"/>
          <w:lang w:eastAsia="en-GB"/>
        </w:rPr>
      </w:pPr>
      <w:r w:rsidRPr="00C0148B">
        <w:rPr>
          <w:rStyle w:val="normaltextrun"/>
          <w:sz w:val="22"/>
          <w:szCs w:val="22"/>
        </w:rPr>
        <w:t xml:space="preserve"> </w:t>
      </w:r>
      <w:r w:rsidR="00C0148B" w:rsidRPr="00C0148B">
        <w:rPr>
          <w:sz w:val="22"/>
          <w:szCs w:val="22"/>
          <w:lang w:eastAsia="en-GB"/>
        </w:rPr>
        <w:t>“treatment the need for which arose during the visit” means—</w:t>
      </w:r>
    </w:p>
    <w:p w14:paraId="2746141A" w14:textId="62D7687C" w:rsidR="00C0148B" w:rsidRPr="00C0148B" w:rsidRDefault="00C0148B" w:rsidP="00F175E9">
      <w:pPr>
        <w:autoSpaceDE w:val="0"/>
        <w:autoSpaceDN w:val="0"/>
        <w:adjustRightInd w:val="0"/>
        <w:ind w:left="1701"/>
        <w:rPr>
          <w:sz w:val="22"/>
          <w:szCs w:val="22"/>
          <w:lang w:eastAsia="en-GB"/>
        </w:rPr>
      </w:pPr>
      <w:r w:rsidRPr="00C0148B">
        <w:rPr>
          <w:sz w:val="22"/>
          <w:szCs w:val="22"/>
          <w:lang w:eastAsia="en-GB"/>
        </w:rPr>
        <w:t>(a) diagnosis of symptoms or signs occurring for the first time after the overseas visitor's arrival in the</w:t>
      </w:r>
      <w:r>
        <w:rPr>
          <w:sz w:val="22"/>
          <w:szCs w:val="22"/>
          <w:lang w:eastAsia="en-GB"/>
        </w:rPr>
        <w:t xml:space="preserve"> </w:t>
      </w:r>
      <w:r w:rsidRPr="00C0148B">
        <w:rPr>
          <w:sz w:val="22"/>
          <w:szCs w:val="22"/>
          <w:lang w:eastAsia="en-GB"/>
        </w:rPr>
        <w:t>United Kingdom; or</w:t>
      </w:r>
    </w:p>
    <w:p w14:paraId="16661849" w14:textId="77777777" w:rsidR="00C0148B" w:rsidRDefault="00C0148B" w:rsidP="00F175E9">
      <w:pPr>
        <w:autoSpaceDE w:val="0"/>
        <w:autoSpaceDN w:val="0"/>
        <w:adjustRightInd w:val="0"/>
        <w:ind w:left="1701"/>
        <w:rPr>
          <w:sz w:val="22"/>
          <w:szCs w:val="22"/>
          <w:lang w:eastAsia="en-GB"/>
        </w:rPr>
      </w:pPr>
      <w:r w:rsidRPr="00C0148B">
        <w:rPr>
          <w:sz w:val="22"/>
          <w:szCs w:val="22"/>
          <w:lang w:eastAsia="en-GB"/>
        </w:rPr>
        <w:t>(b) treatment, provided that the overseas visitor has not travelled to the United Kingdom for the purpose of</w:t>
      </w:r>
      <w:r>
        <w:rPr>
          <w:sz w:val="22"/>
          <w:szCs w:val="22"/>
          <w:lang w:eastAsia="en-GB"/>
        </w:rPr>
        <w:t xml:space="preserve"> </w:t>
      </w:r>
      <w:r w:rsidRPr="00C0148B">
        <w:rPr>
          <w:sz w:val="22"/>
          <w:szCs w:val="22"/>
          <w:lang w:eastAsia="en-GB"/>
        </w:rPr>
        <w:t>seeking that treatment, which in the opinion of a registered medical practitioner or registered dentist employed</w:t>
      </w:r>
      <w:r>
        <w:rPr>
          <w:sz w:val="22"/>
          <w:szCs w:val="22"/>
          <w:lang w:eastAsia="en-GB"/>
        </w:rPr>
        <w:t xml:space="preserve"> </w:t>
      </w:r>
      <w:r w:rsidRPr="00C0148B">
        <w:rPr>
          <w:sz w:val="22"/>
          <w:szCs w:val="22"/>
          <w:lang w:eastAsia="en-GB"/>
        </w:rPr>
        <w:t>by or providing services to the [relevant body] is required promptly for a condition which arose, or became</w:t>
      </w:r>
      <w:r>
        <w:rPr>
          <w:sz w:val="22"/>
          <w:szCs w:val="22"/>
          <w:lang w:eastAsia="en-GB"/>
        </w:rPr>
        <w:t xml:space="preserve"> </w:t>
      </w:r>
      <w:r w:rsidRPr="00C0148B">
        <w:rPr>
          <w:sz w:val="22"/>
          <w:szCs w:val="22"/>
          <w:lang w:eastAsia="en-GB"/>
        </w:rPr>
        <w:t>acutely exacerbated, after the overseas visitor's arrival, or which, but for the treatment, would be likely to</w:t>
      </w:r>
      <w:r>
        <w:rPr>
          <w:sz w:val="22"/>
          <w:szCs w:val="22"/>
          <w:lang w:eastAsia="en-GB"/>
        </w:rPr>
        <w:t xml:space="preserve"> </w:t>
      </w:r>
      <w:r w:rsidRPr="00C0148B">
        <w:rPr>
          <w:sz w:val="22"/>
          <w:szCs w:val="22"/>
          <w:lang w:eastAsia="en-GB"/>
        </w:rPr>
        <w:t>become acutely exacerbated,</w:t>
      </w:r>
      <w:r>
        <w:rPr>
          <w:sz w:val="22"/>
          <w:szCs w:val="22"/>
          <w:lang w:eastAsia="en-GB"/>
        </w:rPr>
        <w:t xml:space="preserve"> </w:t>
      </w:r>
    </w:p>
    <w:p w14:paraId="7BB77019" w14:textId="63E17888" w:rsidR="00865D8D" w:rsidRDefault="00C0148B" w:rsidP="00F175E9">
      <w:pPr>
        <w:autoSpaceDE w:val="0"/>
        <w:autoSpaceDN w:val="0"/>
        <w:adjustRightInd w:val="0"/>
        <w:ind w:left="1134"/>
        <w:rPr>
          <w:sz w:val="22"/>
          <w:szCs w:val="22"/>
          <w:lang w:eastAsia="en-GB"/>
        </w:rPr>
      </w:pPr>
      <w:r w:rsidRPr="00C0148B">
        <w:rPr>
          <w:sz w:val="22"/>
          <w:szCs w:val="22"/>
          <w:lang w:eastAsia="en-GB"/>
        </w:rPr>
        <w:t>which cannot wait until the overseas visitor can reasonably be expected to return to the overseas visitor's country of ordinary residence.</w:t>
      </w:r>
      <w:r>
        <w:rPr>
          <w:sz w:val="22"/>
          <w:szCs w:val="22"/>
          <w:lang w:eastAsia="en-GB"/>
        </w:rPr>
        <w:t xml:space="preserve">” </w:t>
      </w:r>
    </w:p>
    <w:p w14:paraId="5BD9EC6B" w14:textId="3998DEF2" w:rsidR="006C12AA" w:rsidRDefault="006C12AA" w:rsidP="00F175E9">
      <w:pPr>
        <w:autoSpaceDE w:val="0"/>
        <w:autoSpaceDN w:val="0"/>
        <w:adjustRightInd w:val="0"/>
        <w:ind w:left="1134"/>
        <w:rPr>
          <w:sz w:val="22"/>
          <w:szCs w:val="22"/>
          <w:lang w:eastAsia="en-GB"/>
        </w:rPr>
      </w:pPr>
      <w:r w:rsidRPr="006C12AA">
        <w:rPr>
          <w:sz w:val="22"/>
          <w:szCs w:val="22"/>
          <w:lang w:eastAsia="en-GB"/>
        </w:rPr>
        <w:t>(</w:t>
      </w:r>
      <w:r>
        <w:rPr>
          <w:sz w:val="22"/>
          <w:szCs w:val="22"/>
          <w:lang w:eastAsia="en-GB"/>
        </w:rPr>
        <w:t>M</w:t>
      </w:r>
      <w:r w:rsidRPr="006C12AA">
        <w:rPr>
          <w:sz w:val="22"/>
          <w:szCs w:val="22"/>
          <w:lang w:eastAsia="en-GB"/>
        </w:rPr>
        <w:t>y underlining)</w:t>
      </w:r>
      <w:r>
        <w:rPr>
          <w:sz w:val="22"/>
          <w:szCs w:val="22"/>
          <w:lang w:eastAsia="en-GB"/>
        </w:rPr>
        <w:t>.</w:t>
      </w:r>
    </w:p>
    <w:p w14:paraId="5972C3E1" w14:textId="77777777" w:rsidR="00C0148B" w:rsidRPr="00C0148B" w:rsidRDefault="00C0148B" w:rsidP="00F175E9">
      <w:pPr>
        <w:autoSpaceDE w:val="0"/>
        <w:autoSpaceDN w:val="0"/>
        <w:adjustRightInd w:val="0"/>
        <w:ind w:left="1134"/>
        <w:rPr>
          <w:rStyle w:val="normaltextrun"/>
          <w:sz w:val="22"/>
          <w:szCs w:val="22"/>
          <w:lang w:eastAsia="en-GB"/>
        </w:rPr>
      </w:pPr>
    </w:p>
    <w:p w14:paraId="06A5C4BE" w14:textId="57456EB6" w:rsidR="00865D8D" w:rsidRDefault="00865D8D" w:rsidP="00F175E9">
      <w:pPr>
        <w:pStyle w:val="paragraph"/>
        <w:numPr>
          <w:ilvl w:val="0"/>
          <w:numId w:val="25"/>
        </w:numPr>
        <w:spacing w:before="0" w:beforeAutospacing="0" w:after="0" w:afterAutospacing="0"/>
        <w:textAlignment w:val="baseline"/>
        <w:rPr>
          <w:rStyle w:val="normaltextrun"/>
        </w:rPr>
      </w:pPr>
      <w:r>
        <w:rPr>
          <w:rStyle w:val="normaltextrun"/>
        </w:rPr>
        <w:t xml:space="preserve"> </w:t>
      </w:r>
      <w:r w:rsidR="00C0148B">
        <w:rPr>
          <w:rStyle w:val="normaltextrun"/>
        </w:rPr>
        <w:t>By Reg 3:</w:t>
      </w:r>
    </w:p>
    <w:p w14:paraId="55BA120B" w14:textId="77777777" w:rsidR="00C0148B" w:rsidRDefault="00C0148B" w:rsidP="00F175E9">
      <w:pPr>
        <w:autoSpaceDE w:val="0"/>
        <w:autoSpaceDN w:val="0"/>
        <w:adjustRightInd w:val="0"/>
        <w:ind w:left="1134"/>
        <w:rPr>
          <w:b/>
          <w:bCs/>
          <w:sz w:val="22"/>
          <w:szCs w:val="22"/>
          <w:lang w:eastAsia="en-GB"/>
        </w:rPr>
      </w:pPr>
    </w:p>
    <w:p w14:paraId="75F12C9A" w14:textId="6B593F44" w:rsidR="00C0148B" w:rsidRPr="00C0148B" w:rsidRDefault="00C0148B" w:rsidP="00F175E9">
      <w:pPr>
        <w:autoSpaceDE w:val="0"/>
        <w:autoSpaceDN w:val="0"/>
        <w:adjustRightInd w:val="0"/>
        <w:ind w:left="1134"/>
        <w:rPr>
          <w:b/>
          <w:bCs/>
          <w:sz w:val="22"/>
          <w:szCs w:val="22"/>
          <w:lang w:eastAsia="en-GB"/>
        </w:rPr>
      </w:pPr>
      <w:r>
        <w:rPr>
          <w:b/>
          <w:bCs/>
          <w:sz w:val="22"/>
          <w:szCs w:val="22"/>
          <w:lang w:eastAsia="en-GB"/>
        </w:rPr>
        <w:t>“</w:t>
      </w:r>
      <w:r w:rsidRPr="00C0148B">
        <w:rPr>
          <w:b/>
          <w:bCs/>
          <w:sz w:val="22"/>
          <w:szCs w:val="22"/>
          <w:lang w:eastAsia="en-GB"/>
        </w:rPr>
        <w:t>3 Obligation to make and recover charges</w:t>
      </w:r>
    </w:p>
    <w:p w14:paraId="42086388" w14:textId="433C4CF9" w:rsidR="00C0148B" w:rsidRPr="00C0148B" w:rsidRDefault="00C0148B" w:rsidP="00F175E9">
      <w:pPr>
        <w:autoSpaceDE w:val="0"/>
        <w:autoSpaceDN w:val="0"/>
        <w:adjustRightInd w:val="0"/>
        <w:ind w:left="1134"/>
        <w:rPr>
          <w:sz w:val="22"/>
          <w:szCs w:val="22"/>
          <w:lang w:eastAsia="en-GB"/>
        </w:rPr>
      </w:pPr>
      <w:r w:rsidRPr="00C0148B">
        <w:rPr>
          <w:sz w:val="22"/>
          <w:szCs w:val="22"/>
          <w:lang w:eastAsia="en-GB"/>
        </w:rPr>
        <w:t>(1) Where the condition specified in paragraph (2) is met, a [relevant body] must make and recover charges for</w:t>
      </w:r>
      <w:r>
        <w:rPr>
          <w:sz w:val="22"/>
          <w:szCs w:val="22"/>
          <w:lang w:eastAsia="en-GB"/>
        </w:rPr>
        <w:t xml:space="preserve"> </w:t>
      </w:r>
      <w:r w:rsidRPr="00C0148B">
        <w:rPr>
          <w:sz w:val="22"/>
          <w:szCs w:val="22"/>
          <w:lang w:eastAsia="en-GB"/>
        </w:rPr>
        <w:t>any relevant services it provides to an overseas visitor from the person liable under regulation 4 (liability for</w:t>
      </w:r>
      <w:r>
        <w:rPr>
          <w:sz w:val="22"/>
          <w:szCs w:val="22"/>
          <w:lang w:eastAsia="en-GB"/>
        </w:rPr>
        <w:t xml:space="preserve"> </w:t>
      </w:r>
      <w:r w:rsidRPr="00C0148B">
        <w:rPr>
          <w:sz w:val="22"/>
          <w:szCs w:val="22"/>
          <w:lang w:eastAsia="en-GB"/>
        </w:rPr>
        <w:t>payment of charges).</w:t>
      </w:r>
    </w:p>
    <w:p w14:paraId="76027C6B" w14:textId="2D7250A0" w:rsidR="00C0148B" w:rsidRPr="00C0148B" w:rsidRDefault="00C0148B" w:rsidP="00F175E9">
      <w:pPr>
        <w:autoSpaceDE w:val="0"/>
        <w:autoSpaceDN w:val="0"/>
        <w:adjustRightInd w:val="0"/>
        <w:ind w:left="1134"/>
        <w:rPr>
          <w:sz w:val="22"/>
          <w:szCs w:val="22"/>
          <w:lang w:eastAsia="en-GB"/>
        </w:rPr>
      </w:pPr>
      <w:r w:rsidRPr="00C0148B">
        <w:rPr>
          <w:sz w:val="22"/>
          <w:szCs w:val="22"/>
          <w:lang w:eastAsia="en-GB"/>
        </w:rPr>
        <w:t>(1A) Where the condition specified in paragraph (2) is met, before providing a relevant service in respect of an</w:t>
      </w:r>
      <w:r>
        <w:rPr>
          <w:sz w:val="22"/>
          <w:szCs w:val="22"/>
          <w:lang w:eastAsia="en-GB"/>
        </w:rPr>
        <w:t xml:space="preserve"> </w:t>
      </w:r>
      <w:r w:rsidRPr="00C0148B">
        <w:rPr>
          <w:sz w:val="22"/>
          <w:szCs w:val="22"/>
          <w:lang w:eastAsia="en-GB"/>
        </w:rPr>
        <w:t xml:space="preserve">overseas visitor, a relevant body must secure payment for the estimated </w:t>
      </w:r>
      <w:proofErr w:type="gramStart"/>
      <w:r w:rsidRPr="00C0148B">
        <w:rPr>
          <w:sz w:val="22"/>
          <w:szCs w:val="22"/>
          <w:lang w:eastAsia="en-GB"/>
        </w:rPr>
        <w:t>amount</w:t>
      </w:r>
      <w:proofErr w:type="gramEnd"/>
      <w:r w:rsidRPr="00C0148B">
        <w:rPr>
          <w:sz w:val="22"/>
          <w:szCs w:val="22"/>
          <w:lang w:eastAsia="en-GB"/>
        </w:rPr>
        <w:t xml:space="preserve"> of charges to be made under</w:t>
      </w:r>
      <w:r>
        <w:rPr>
          <w:sz w:val="22"/>
          <w:szCs w:val="22"/>
          <w:lang w:eastAsia="en-GB"/>
        </w:rPr>
        <w:t xml:space="preserve"> </w:t>
      </w:r>
      <w:r w:rsidRPr="00C0148B">
        <w:rPr>
          <w:sz w:val="22"/>
          <w:szCs w:val="22"/>
          <w:lang w:eastAsia="en-GB"/>
        </w:rPr>
        <w:t>paragraph (1) for that relevant service unless doing so would prevent or delay the provision of—</w:t>
      </w:r>
    </w:p>
    <w:p w14:paraId="586C18E5" w14:textId="5DF71FD9" w:rsidR="00C0148B" w:rsidRPr="006C12AA" w:rsidRDefault="00C0148B" w:rsidP="00F175E9">
      <w:pPr>
        <w:autoSpaceDE w:val="0"/>
        <w:autoSpaceDN w:val="0"/>
        <w:adjustRightInd w:val="0"/>
        <w:ind w:left="1854"/>
        <w:rPr>
          <w:sz w:val="22"/>
          <w:szCs w:val="22"/>
          <w:u w:val="single"/>
          <w:lang w:eastAsia="en-GB"/>
        </w:rPr>
      </w:pPr>
      <w:r w:rsidRPr="006C12AA">
        <w:rPr>
          <w:sz w:val="22"/>
          <w:szCs w:val="22"/>
          <w:u w:val="single"/>
          <w:lang w:eastAsia="en-GB"/>
        </w:rPr>
        <w:t>(a) an immediately necessary service; or</w:t>
      </w:r>
    </w:p>
    <w:p w14:paraId="1DB5258B" w14:textId="6C8DC14A" w:rsidR="00C0148B" w:rsidRPr="006C12AA" w:rsidRDefault="00C0148B" w:rsidP="00F175E9">
      <w:pPr>
        <w:pStyle w:val="paragraph"/>
        <w:spacing w:before="0" w:beforeAutospacing="0" w:after="0" w:afterAutospacing="0"/>
        <w:ind w:left="1854"/>
        <w:textAlignment w:val="baseline"/>
        <w:rPr>
          <w:sz w:val="22"/>
          <w:szCs w:val="22"/>
          <w:u w:val="single"/>
        </w:rPr>
      </w:pPr>
      <w:r w:rsidRPr="006C12AA">
        <w:rPr>
          <w:sz w:val="22"/>
          <w:szCs w:val="22"/>
          <w:u w:val="single"/>
        </w:rPr>
        <w:t>(b) an urgent service.”</w:t>
      </w:r>
    </w:p>
    <w:p w14:paraId="06D7AACA" w14:textId="211C3CE9"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 xml:space="preserve">(2) The condition is that the [relevant body], </w:t>
      </w:r>
      <w:r w:rsidRPr="00073D7D">
        <w:rPr>
          <w:sz w:val="22"/>
          <w:szCs w:val="22"/>
          <w:u w:val="single"/>
        </w:rPr>
        <w:t>having made such enquiries as it is satisfied are reasonable in all the circumstances, including in relation to the state of health of that overseas visitor, determines</w:t>
      </w:r>
      <w:r w:rsidRPr="00C0148B">
        <w:rPr>
          <w:sz w:val="22"/>
          <w:szCs w:val="22"/>
        </w:rPr>
        <w:t xml:space="preserve"> that the case is not one</w:t>
      </w:r>
      <w:r>
        <w:rPr>
          <w:sz w:val="22"/>
          <w:szCs w:val="22"/>
        </w:rPr>
        <w:t xml:space="preserve"> </w:t>
      </w:r>
      <w:r w:rsidRPr="00C0148B">
        <w:rPr>
          <w:sz w:val="22"/>
          <w:szCs w:val="22"/>
        </w:rPr>
        <w:t>in which these Regulations provide for no charge to be made.</w:t>
      </w:r>
      <w:r>
        <w:rPr>
          <w:sz w:val="22"/>
          <w:szCs w:val="22"/>
        </w:rPr>
        <w:t xml:space="preserve"> </w:t>
      </w:r>
    </w:p>
    <w:p w14:paraId="4B0E1D76" w14:textId="6493FC69"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(3) Where more than one relevant body is to provide relevant services to an overseas visitor, each relevant body</w:t>
      </w:r>
      <w:r>
        <w:rPr>
          <w:sz w:val="22"/>
          <w:szCs w:val="22"/>
        </w:rPr>
        <w:t xml:space="preserve"> </w:t>
      </w:r>
      <w:r w:rsidRPr="00C0148B">
        <w:rPr>
          <w:sz w:val="22"/>
          <w:szCs w:val="22"/>
        </w:rPr>
        <w:t>must secure the advance payment sum in respect of each relevant service that it is to provide.</w:t>
      </w:r>
    </w:p>
    <w:p w14:paraId="79B0C123" w14:textId="4F4C09B8"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(3A) Where more than one relevant body provides relevant services to an overseas visitor, each relevant body</w:t>
      </w:r>
      <w:r>
        <w:rPr>
          <w:sz w:val="22"/>
          <w:szCs w:val="22"/>
        </w:rPr>
        <w:t xml:space="preserve"> </w:t>
      </w:r>
      <w:r w:rsidRPr="00C0148B">
        <w:rPr>
          <w:sz w:val="22"/>
          <w:szCs w:val="22"/>
        </w:rPr>
        <w:t>must make and recover the actual charge in respect of each relevant service that it provides.</w:t>
      </w:r>
    </w:p>
    <w:p w14:paraId="30B347D3" w14:textId="404CFD08"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(4) A relevant body that makes and recovers a charge in accordance with paragraph (1) or secures payment in</w:t>
      </w:r>
      <w:r>
        <w:rPr>
          <w:sz w:val="22"/>
          <w:szCs w:val="22"/>
        </w:rPr>
        <w:t xml:space="preserve"> </w:t>
      </w:r>
      <w:r w:rsidRPr="00C0148B">
        <w:rPr>
          <w:sz w:val="22"/>
          <w:szCs w:val="22"/>
        </w:rPr>
        <w:t>accordance with paragraph (1A) must give or send to the person making the payment a receipt for the amount paid.</w:t>
      </w:r>
    </w:p>
    <w:p w14:paraId="608C090B" w14:textId="77777777"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(4A) In making and recovering an actual charge from a person in respect of a relevant service, a relevant body</w:t>
      </w:r>
      <w:r>
        <w:rPr>
          <w:sz w:val="22"/>
          <w:szCs w:val="22"/>
        </w:rPr>
        <w:t xml:space="preserve"> </w:t>
      </w:r>
      <w:r w:rsidRPr="00C0148B">
        <w:rPr>
          <w:sz w:val="22"/>
          <w:szCs w:val="22"/>
        </w:rPr>
        <w:t>must—</w:t>
      </w:r>
    </w:p>
    <w:p w14:paraId="00EB3480" w14:textId="4EA96F89" w:rsidR="00C0148B" w:rsidRPr="00C0148B" w:rsidRDefault="00C0148B" w:rsidP="00F175E9">
      <w:pPr>
        <w:pStyle w:val="paragraph"/>
        <w:spacing w:before="0" w:beforeAutospacing="0" w:after="0" w:afterAutospacing="0"/>
        <w:ind w:left="1701"/>
        <w:textAlignment w:val="baseline"/>
        <w:rPr>
          <w:sz w:val="22"/>
          <w:szCs w:val="22"/>
        </w:rPr>
      </w:pPr>
      <w:r w:rsidRPr="00C0148B">
        <w:rPr>
          <w:sz w:val="22"/>
          <w:szCs w:val="22"/>
        </w:rPr>
        <w:t>(a) deduct any advance payment sum secured by the relevant body from that person in respect of that relevant</w:t>
      </w:r>
      <w:r>
        <w:rPr>
          <w:sz w:val="22"/>
          <w:szCs w:val="22"/>
        </w:rPr>
        <w:t xml:space="preserve"> </w:t>
      </w:r>
      <w:r w:rsidRPr="00C0148B">
        <w:rPr>
          <w:sz w:val="22"/>
          <w:szCs w:val="22"/>
        </w:rPr>
        <w:t>service; and</w:t>
      </w:r>
    </w:p>
    <w:p w14:paraId="5B25DA87" w14:textId="51A3C71E" w:rsidR="00C0148B" w:rsidRPr="00C0148B" w:rsidRDefault="00C0148B" w:rsidP="00F175E9">
      <w:pPr>
        <w:pStyle w:val="paragraph"/>
        <w:spacing w:before="0" w:beforeAutospacing="0" w:after="0" w:afterAutospacing="0"/>
        <w:ind w:left="1701"/>
        <w:textAlignment w:val="baseline"/>
        <w:rPr>
          <w:sz w:val="22"/>
          <w:szCs w:val="22"/>
        </w:rPr>
      </w:pPr>
      <w:r w:rsidRPr="00C0148B">
        <w:rPr>
          <w:sz w:val="22"/>
          <w:szCs w:val="22"/>
        </w:rPr>
        <w:t>(b) refund any amount by which an advance payment sum secured by the relevant body from that person in</w:t>
      </w:r>
      <w:r>
        <w:rPr>
          <w:sz w:val="22"/>
          <w:szCs w:val="22"/>
        </w:rPr>
        <w:t xml:space="preserve"> </w:t>
      </w:r>
      <w:r w:rsidRPr="00C0148B">
        <w:rPr>
          <w:sz w:val="22"/>
          <w:szCs w:val="22"/>
        </w:rPr>
        <w:t>respect of that relevant service exceeds the amount of the actual charge that person is liable to pay.</w:t>
      </w:r>
    </w:p>
    <w:p w14:paraId="563D4C80" w14:textId="77777777"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(5) Subject to paragraph (6), where—</w:t>
      </w:r>
    </w:p>
    <w:p w14:paraId="6485141E" w14:textId="0F41DA63" w:rsidR="00C0148B" w:rsidRPr="00C0148B" w:rsidRDefault="00C0148B" w:rsidP="00F175E9">
      <w:pPr>
        <w:pStyle w:val="paragraph"/>
        <w:spacing w:before="0" w:beforeAutospacing="0" w:after="0" w:afterAutospacing="0"/>
        <w:ind w:left="1701"/>
        <w:textAlignment w:val="baseline"/>
        <w:rPr>
          <w:sz w:val="22"/>
          <w:szCs w:val="22"/>
        </w:rPr>
      </w:pPr>
      <w:r w:rsidRPr="00C0148B">
        <w:rPr>
          <w:sz w:val="22"/>
          <w:szCs w:val="22"/>
        </w:rPr>
        <w:lastRenderedPageBreak/>
        <w:t>(a) a [relevant body] has determined that an overseas visitor is exempt from being charged for relevant</w:t>
      </w:r>
      <w:r>
        <w:rPr>
          <w:sz w:val="22"/>
          <w:szCs w:val="22"/>
        </w:rPr>
        <w:t xml:space="preserve"> </w:t>
      </w:r>
      <w:r w:rsidRPr="00C0148B">
        <w:rPr>
          <w:sz w:val="22"/>
          <w:szCs w:val="22"/>
        </w:rPr>
        <w:t>services under these Regulations, except where the overseas visitor is exempt from being charged by virtue of—</w:t>
      </w:r>
    </w:p>
    <w:p w14:paraId="6061AD38" w14:textId="77777777" w:rsidR="00C0148B" w:rsidRPr="00C0148B" w:rsidRDefault="00C0148B" w:rsidP="00F175E9">
      <w:pPr>
        <w:pStyle w:val="paragraph"/>
        <w:spacing w:before="0" w:beforeAutospacing="0" w:after="0" w:afterAutospacing="0"/>
        <w:ind w:left="2268"/>
        <w:textAlignment w:val="baseline"/>
        <w:rPr>
          <w:sz w:val="22"/>
          <w:szCs w:val="22"/>
        </w:rPr>
      </w:pPr>
      <w:r w:rsidRPr="00C0148B">
        <w:rPr>
          <w:sz w:val="22"/>
          <w:szCs w:val="22"/>
        </w:rPr>
        <w:t>(</w:t>
      </w:r>
      <w:proofErr w:type="spellStart"/>
      <w:r w:rsidRPr="00C0148B">
        <w:rPr>
          <w:sz w:val="22"/>
          <w:szCs w:val="22"/>
        </w:rPr>
        <w:t>i</w:t>
      </w:r>
      <w:proofErr w:type="spellEnd"/>
      <w:r w:rsidRPr="00C0148B">
        <w:rPr>
          <w:sz w:val="22"/>
          <w:szCs w:val="22"/>
        </w:rPr>
        <w:t>) regulation 10 (immigration health charge</w:t>
      </w:r>
      <w:proofErr w:type="gramStart"/>
      <w:r w:rsidRPr="00C0148B">
        <w:rPr>
          <w:sz w:val="22"/>
          <w:szCs w:val="22"/>
        </w:rPr>
        <w:t>);</w:t>
      </w:r>
      <w:proofErr w:type="gramEnd"/>
    </w:p>
    <w:p w14:paraId="79B62636" w14:textId="57576EC3" w:rsidR="00C0148B" w:rsidRPr="00C0148B" w:rsidRDefault="00C0148B" w:rsidP="00F175E9">
      <w:pPr>
        <w:pStyle w:val="paragraph"/>
        <w:spacing w:before="0" w:beforeAutospacing="0" w:after="0" w:afterAutospacing="0"/>
        <w:ind w:left="2268"/>
        <w:textAlignment w:val="baseline"/>
        <w:rPr>
          <w:sz w:val="22"/>
          <w:szCs w:val="22"/>
        </w:rPr>
      </w:pPr>
      <w:r w:rsidRPr="00C0148B">
        <w:rPr>
          <w:sz w:val="22"/>
          <w:szCs w:val="22"/>
        </w:rPr>
        <w:t>(ii) regulation 11 (overseas visitors who have made applications for entry clearance or leave to remain prior</w:t>
      </w:r>
      <w:r>
        <w:rPr>
          <w:sz w:val="22"/>
          <w:szCs w:val="22"/>
        </w:rPr>
        <w:t xml:space="preserve"> </w:t>
      </w:r>
      <w:r w:rsidRPr="00C0148B">
        <w:rPr>
          <w:sz w:val="22"/>
          <w:szCs w:val="22"/>
        </w:rPr>
        <w:t>to the commencement of the immigration health charge); . . .</w:t>
      </w:r>
    </w:p>
    <w:p w14:paraId="766E652D" w14:textId="0AFC8798" w:rsidR="00C0148B" w:rsidRPr="00C0148B" w:rsidRDefault="00C0148B" w:rsidP="00F175E9">
      <w:pPr>
        <w:pStyle w:val="paragraph"/>
        <w:spacing w:before="0" w:beforeAutospacing="0" w:after="0" w:afterAutospacing="0"/>
        <w:ind w:left="2268"/>
        <w:textAlignment w:val="baseline"/>
        <w:rPr>
          <w:sz w:val="22"/>
          <w:szCs w:val="22"/>
        </w:rPr>
      </w:pPr>
      <w:r w:rsidRPr="00C0148B">
        <w:rPr>
          <w:sz w:val="22"/>
          <w:szCs w:val="22"/>
        </w:rPr>
        <w:t>(iii) regulation 25(3) (family members of overseas visitors—children born to a parent exempt under</w:t>
      </w:r>
      <w:r>
        <w:rPr>
          <w:sz w:val="22"/>
          <w:szCs w:val="22"/>
        </w:rPr>
        <w:t xml:space="preserve"> </w:t>
      </w:r>
      <w:r w:rsidRPr="00C0148B">
        <w:rPr>
          <w:sz w:val="22"/>
          <w:szCs w:val="22"/>
        </w:rPr>
        <w:t>regulation 10 or 11); [or]</w:t>
      </w:r>
    </w:p>
    <w:p w14:paraId="042C5B66" w14:textId="77777777" w:rsidR="00C0148B" w:rsidRPr="00C0148B" w:rsidRDefault="00C0148B" w:rsidP="00F175E9">
      <w:pPr>
        <w:pStyle w:val="paragraph"/>
        <w:spacing w:before="0" w:beforeAutospacing="0" w:after="0" w:afterAutospacing="0"/>
        <w:ind w:left="2268"/>
        <w:textAlignment w:val="baseline"/>
        <w:rPr>
          <w:sz w:val="22"/>
          <w:szCs w:val="22"/>
        </w:rPr>
      </w:pPr>
      <w:r w:rsidRPr="00C0148B">
        <w:rPr>
          <w:sz w:val="22"/>
          <w:szCs w:val="22"/>
        </w:rPr>
        <w:t>[(iv) regulation 14 (reciprocal health care agreements);]</w:t>
      </w:r>
    </w:p>
    <w:p w14:paraId="064EB6BD" w14:textId="6D4C3F86" w:rsidR="00C0148B" w:rsidRPr="00C0148B" w:rsidRDefault="00C0148B" w:rsidP="00F175E9">
      <w:pPr>
        <w:pStyle w:val="paragraph"/>
        <w:spacing w:before="0" w:beforeAutospacing="0" w:after="0" w:afterAutospacing="0"/>
        <w:ind w:left="1701"/>
        <w:textAlignment w:val="baseline"/>
        <w:rPr>
          <w:sz w:val="22"/>
          <w:szCs w:val="22"/>
        </w:rPr>
      </w:pPr>
      <w:r w:rsidRPr="00C0148B">
        <w:rPr>
          <w:sz w:val="22"/>
          <w:szCs w:val="22"/>
        </w:rPr>
        <w:t>(b) the overseas visitor has received relevant services from a [relevant body] as part of a course of treatment;</w:t>
      </w:r>
      <w:r>
        <w:rPr>
          <w:sz w:val="22"/>
          <w:szCs w:val="22"/>
        </w:rPr>
        <w:t xml:space="preserve"> </w:t>
      </w:r>
      <w:r w:rsidRPr="00C0148B">
        <w:rPr>
          <w:sz w:val="22"/>
          <w:szCs w:val="22"/>
        </w:rPr>
        <w:t>and</w:t>
      </w:r>
    </w:p>
    <w:p w14:paraId="5A32A31D" w14:textId="4C376E56" w:rsidR="00C0148B" w:rsidRPr="00C0148B" w:rsidRDefault="00C0148B" w:rsidP="00F175E9">
      <w:pPr>
        <w:pStyle w:val="paragraph"/>
        <w:spacing w:before="0" w:beforeAutospacing="0" w:after="0" w:afterAutospacing="0"/>
        <w:ind w:left="1701"/>
        <w:textAlignment w:val="baseline"/>
        <w:rPr>
          <w:sz w:val="22"/>
          <w:szCs w:val="22"/>
        </w:rPr>
      </w:pPr>
      <w:r w:rsidRPr="00C0148B">
        <w:rPr>
          <w:sz w:val="22"/>
          <w:szCs w:val="22"/>
        </w:rPr>
        <w:t>(c) prior to the course of treatment being completed, a [relevant body] has determined that the overseas visitor</w:t>
      </w:r>
      <w:r>
        <w:rPr>
          <w:sz w:val="22"/>
          <w:szCs w:val="22"/>
        </w:rPr>
        <w:t xml:space="preserve"> </w:t>
      </w:r>
      <w:r w:rsidRPr="00C0148B">
        <w:rPr>
          <w:sz w:val="22"/>
          <w:szCs w:val="22"/>
        </w:rPr>
        <w:t>is no longer exempt from being charged for relevant services under these Regulations,</w:t>
      </w:r>
      <w:r>
        <w:rPr>
          <w:sz w:val="22"/>
          <w:szCs w:val="22"/>
        </w:rPr>
        <w:t xml:space="preserve"> </w:t>
      </w:r>
      <w:r w:rsidRPr="00C0148B">
        <w:rPr>
          <w:sz w:val="22"/>
          <w:szCs w:val="22"/>
        </w:rPr>
        <w:t>a [relevant body] may not make and recover charges under paragraph (1) in respect of relevant services provided</w:t>
      </w:r>
      <w:r w:rsidR="006F2422">
        <w:rPr>
          <w:sz w:val="22"/>
          <w:szCs w:val="22"/>
        </w:rPr>
        <w:t xml:space="preserve"> </w:t>
      </w:r>
      <w:r w:rsidRPr="00C0148B">
        <w:rPr>
          <w:sz w:val="22"/>
          <w:szCs w:val="22"/>
        </w:rPr>
        <w:t>as part of that course of treatment during a period where the overseas visitor has remained in the United Kingdom</w:t>
      </w:r>
      <w:r>
        <w:rPr>
          <w:sz w:val="22"/>
          <w:szCs w:val="22"/>
        </w:rPr>
        <w:t xml:space="preserve"> </w:t>
      </w:r>
      <w:r w:rsidRPr="00C0148B">
        <w:rPr>
          <w:sz w:val="22"/>
          <w:szCs w:val="22"/>
        </w:rPr>
        <w:t>without absence.</w:t>
      </w:r>
    </w:p>
    <w:p w14:paraId="532C4804" w14:textId="11796A2A"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(6) Paragraph (5) does not apply where a [relevant body] has determined that a person is exempt from being</w:t>
      </w:r>
      <w:r>
        <w:rPr>
          <w:sz w:val="22"/>
          <w:szCs w:val="22"/>
        </w:rPr>
        <w:t xml:space="preserve"> </w:t>
      </w:r>
      <w:r w:rsidRPr="00C0148B">
        <w:rPr>
          <w:sz w:val="22"/>
          <w:szCs w:val="22"/>
        </w:rPr>
        <w:t xml:space="preserve">charged for relevant services </w:t>
      </w:r>
      <w:proofErr w:type="gramStart"/>
      <w:r w:rsidRPr="00C0148B">
        <w:rPr>
          <w:sz w:val="22"/>
          <w:szCs w:val="22"/>
        </w:rPr>
        <w:t>as a result of</w:t>
      </w:r>
      <w:proofErr w:type="gramEnd"/>
      <w:r w:rsidRPr="00C0148B">
        <w:rPr>
          <w:sz w:val="22"/>
          <w:szCs w:val="22"/>
        </w:rPr>
        <w:t xml:space="preserve"> that body receiving fraudulent or misleading information.</w:t>
      </w:r>
    </w:p>
    <w:p w14:paraId="64D3955F" w14:textId="79EA8454"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(7) In this regulation—</w:t>
      </w:r>
    </w:p>
    <w:p w14:paraId="24164823" w14:textId="77777777"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“actual charge” means a charge to be made under paragraph (1</w:t>
      </w:r>
      <w:proofErr w:type="gramStart"/>
      <w:r w:rsidRPr="00C0148B">
        <w:rPr>
          <w:sz w:val="22"/>
          <w:szCs w:val="22"/>
        </w:rPr>
        <w:t>);</w:t>
      </w:r>
      <w:proofErr w:type="gramEnd"/>
    </w:p>
    <w:p w14:paraId="05DA2C67" w14:textId="77777777" w:rsidR="00C0148B" w:rsidRPr="00C0148B" w:rsidRDefault="00C0148B" w:rsidP="00F175E9">
      <w:pPr>
        <w:pStyle w:val="paragraph"/>
        <w:spacing w:before="0" w:beforeAutospacing="0" w:after="0" w:afterAutospacing="0"/>
        <w:ind w:left="1134"/>
        <w:textAlignment w:val="baseline"/>
        <w:rPr>
          <w:sz w:val="22"/>
          <w:szCs w:val="22"/>
        </w:rPr>
      </w:pPr>
      <w:r w:rsidRPr="00C0148B">
        <w:rPr>
          <w:sz w:val="22"/>
          <w:szCs w:val="22"/>
        </w:rPr>
        <w:t>“advance payment sum” means a sum to be secured under paragraph (1A</w:t>
      </w:r>
      <w:proofErr w:type="gramStart"/>
      <w:r w:rsidRPr="00C0148B">
        <w:rPr>
          <w:sz w:val="22"/>
          <w:szCs w:val="22"/>
        </w:rPr>
        <w:t>);</w:t>
      </w:r>
      <w:proofErr w:type="gramEnd"/>
    </w:p>
    <w:p w14:paraId="1DE61C0D" w14:textId="77777777" w:rsidR="00C0148B" w:rsidRPr="00073D7D" w:rsidRDefault="00C0148B" w:rsidP="00F175E9">
      <w:pPr>
        <w:pStyle w:val="paragraph"/>
        <w:spacing w:before="0" w:beforeAutospacing="0" w:after="0" w:afterAutospacing="0"/>
        <w:ind w:left="1134"/>
        <w:textAlignment w:val="baseline"/>
        <w:rPr>
          <w:sz w:val="22"/>
          <w:szCs w:val="22"/>
          <w:u w:val="single"/>
        </w:rPr>
      </w:pPr>
      <w:r w:rsidRPr="00073D7D">
        <w:rPr>
          <w:sz w:val="22"/>
          <w:szCs w:val="22"/>
          <w:u w:val="single"/>
        </w:rPr>
        <w:t>“immediately necessary service” means—</w:t>
      </w:r>
    </w:p>
    <w:p w14:paraId="1FCECDC8" w14:textId="77777777" w:rsidR="00C0148B" w:rsidRPr="00C0148B" w:rsidRDefault="00C0148B" w:rsidP="00F175E9">
      <w:pPr>
        <w:pStyle w:val="paragraph"/>
        <w:spacing w:before="0" w:beforeAutospacing="0" w:after="0" w:afterAutospacing="0"/>
        <w:ind w:left="1701"/>
        <w:textAlignment w:val="baseline"/>
        <w:rPr>
          <w:sz w:val="22"/>
          <w:szCs w:val="22"/>
        </w:rPr>
      </w:pPr>
      <w:r w:rsidRPr="00C0148B">
        <w:rPr>
          <w:sz w:val="22"/>
          <w:szCs w:val="22"/>
        </w:rPr>
        <w:t xml:space="preserve">(a) antenatal services provided in respect of a person who is </w:t>
      </w:r>
      <w:proofErr w:type="gramStart"/>
      <w:r w:rsidRPr="00C0148B">
        <w:rPr>
          <w:sz w:val="22"/>
          <w:szCs w:val="22"/>
        </w:rPr>
        <w:t>pregnant;</w:t>
      </w:r>
      <w:proofErr w:type="gramEnd"/>
    </w:p>
    <w:p w14:paraId="5BB927D4" w14:textId="77777777" w:rsidR="00C0148B" w:rsidRPr="00C0148B" w:rsidRDefault="00C0148B" w:rsidP="00F175E9">
      <w:pPr>
        <w:pStyle w:val="paragraph"/>
        <w:spacing w:before="0" w:beforeAutospacing="0" w:after="0" w:afterAutospacing="0"/>
        <w:ind w:left="1701"/>
        <w:textAlignment w:val="baseline"/>
        <w:rPr>
          <w:sz w:val="22"/>
          <w:szCs w:val="22"/>
        </w:rPr>
      </w:pPr>
      <w:r w:rsidRPr="00C0148B">
        <w:rPr>
          <w:sz w:val="22"/>
          <w:szCs w:val="22"/>
        </w:rPr>
        <w:t>(b) intrapartum and postnatal services provided in respect of—</w:t>
      </w:r>
    </w:p>
    <w:p w14:paraId="6939D65E" w14:textId="77777777" w:rsidR="00C0148B" w:rsidRPr="00C0148B" w:rsidRDefault="00C0148B" w:rsidP="00F175E9">
      <w:pPr>
        <w:pStyle w:val="paragraph"/>
        <w:spacing w:before="0" w:beforeAutospacing="0" w:after="0" w:afterAutospacing="0"/>
        <w:ind w:left="2268"/>
        <w:textAlignment w:val="baseline"/>
        <w:rPr>
          <w:sz w:val="22"/>
          <w:szCs w:val="22"/>
        </w:rPr>
      </w:pPr>
      <w:r w:rsidRPr="00C0148B">
        <w:rPr>
          <w:sz w:val="22"/>
          <w:szCs w:val="22"/>
        </w:rPr>
        <w:t>(</w:t>
      </w:r>
      <w:proofErr w:type="spellStart"/>
      <w:r w:rsidRPr="00C0148B">
        <w:rPr>
          <w:sz w:val="22"/>
          <w:szCs w:val="22"/>
        </w:rPr>
        <w:t>i</w:t>
      </w:r>
      <w:proofErr w:type="spellEnd"/>
      <w:r w:rsidRPr="00C0148B">
        <w:rPr>
          <w:sz w:val="22"/>
          <w:szCs w:val="22"/>
        </w:rPr>
        <w:t xml:space="preserve">) a person who is </w:t>
      </w:r>
      <w:proofErr w:type="gramStart"/>
      <w:r w:rsidRPr="00C0148B">
        <w:rPr>
          <w:sz w:val="22"/>
          <w:szCs w:val="22"/>
        </w:rPr>
        <w:t>pregnant;</w:t>
      </w:r>
      <w:proofErr w:type="gramEnd"/>
    </w:p>
    <w:p w14:paraId="6AE1B2A1" w14:textId="77777777" w:rsidR="00C0148B" w:rsidRPr="00C0148B" w:rsidRDefault="00C0148B" w:rsidP="00F175E9">
      <w:pPr>
        <w:pStyle w:val="paragraph"/>
        <w:spacing w:before="0" w:beforeAutospacing="0" w:after="0" w:afterAutospacing="0"/>
        <w:ind w:left="2268"/>
        <w:textAlignment w:val="baseline"/>
        <w:rPr>
          <w:sz w:val="22"/>
          <w:szCs w:val="22"/>
        </w:rPr>
      </w:pPr>
      <w:r w:rsidRPr="00C0148B">
        <w:rPr>
          <w:sz w:val="22"/>
          <w:szCs w:val="22"/>
        </w:rPr>
        <w:t>(ii) a person who has recently given birth; or</w:t>
      </w:r>
    </w:p>
    <w:p w14:paraId="6F8ECC90" w14:textId="77777777" w:rsidR="00C0148B" w:rsidRPr="00C0148B" w:rsidRDefault="00C0148B" w:rsidP="00F175E9">
      <w:pPr>
        <w:pStyle w:val="paragraph"/>
        <w:spacing w:before="0" w:beforeAutospacing="0" w:after="0" w:afterAutospacing="0"/>
        <w:ind w:left="2268"/>
        <w:textAlignment w:val="baseline"/>
        <w:rPr>
          <w:sz w:val="22"/>
          <w:szCs w:val="22"/>
        </w:rPr>
      </w:pPr>
      <w:r w:rsidRPr="00C0148B">
        <w:rPr>
          <w:sz w:val="22"/>
          <w:szCs w:val="22"/>
        </w:rPr>
        <w:t>(iii) a baby; and</w:t>
      </w:r>
    </w:p>
    <w:p w14:paraId="544A96BD" w14:textId="77777777" w:rsidR="00C0148B" w:rsidRPr="00073D7D" w:rsidRDefault="00C0148B" w:rsidP="00F175E9">
      <w:pPr>
        <w:pStyle w:val="paragraph"/>
        <w:spacing w:before="0" w:beforeAutospacing="0" w:after="0" w:afterAutospacing="0"/>
        <w:ind w:left="1701"/>
        <w:textAlignment w:val="baseline"/>
        <w:rPr>
          <w:sz w:val="22"/>
          <w:szCs w:val="22"/>
          <w:u w:val="single"/>
        </w:rPr>
      </w:pPr>
      <w:r w:rsidRPr="00073D7D">
        <w:rPr>
          <w:sz w:val="22"/>
          <w:szCs w:val="22"/>
          <w:u w:val="single"/>
        </w:rPr>
        <w:t>(c) any other relevant service that the treating clinician determines the recipient needs promptly—</w:t>
      </w:r>
    </w:p>
    <w:p w14:paraId="4C85B630" w14:textId="77777777" w:rsidR="00C0148B" w:rsidRPr="00073D7D" w:rsidRDefault="00C0148B" w:rsidP="00F175E9">
      <w:pPr>
        <w:pStyle w:val="paragraph"/>
        <w:spacing w:before="0" w:beforeAutospacing="0" w:after="0" w:afterAutospacing="0"/>
        <w:ind w:left="2268"/>
        <w:textAlignment w:val="baseline"/>
        <w:rPr>
          <w:sz w:val="22"/>
          <w:szCs w:val="22"/>
          <w:u w:val="single"/>
        </w:rPr>
      </w:pPr>
      <w:r w:rsidRPr="00073D7D">
        <w:rPr>
          <w:sz w:val="22"/>
          <w:szCs w:val="22"/>
          <w:u w:val="single"/>
        </w:rPr>
        <w:t>(</w:t>
      </w:r>
      <w:proofErr w:type="spellStart"/>
      <w:r w:rsidRPr="00073D7D">
        <w:rPr>
          <w:sz w:val="22"/>
          <w:szCs w:val="22"/>
          <w:u w:val="single"/>
        </w:rPr>
        <w:t>i</w:t>
      </w:r>
      <w:proofErr w:type="spellEnd"/>
      <w:r w:rsidRPr="00073D7D">
        <w:rPr>
          <w:sz w:val="22"/>
          <w:szCs w:val="22"/>
          <w:u w:val="single"/>
        </w:rPr>
        <w:t xml:space="preserve">) to save the recipient's </w:t>
      </w:r>
      <w:proofErr w:type="gramStart"/>
      <w:r w:rsidRPr="00073D7D">
        <w:rPr>
          <w:sz w:val="22"/>
          <w:szCs w:val="22"/>
          <w:u w:val="single"/>
        </w:rPr>
        <w:t>life;</w:t>
      </w:r>
      <w:proofErr w:type="gramEnd"/>
    </w:p>
    <w:p w14:paraId="40AB2DFF" w14:textId="77777777" w:rsidR="00C0148B" w:rsidRPr="00073D7D" w:rsidRDefault="00C0148B" w:rsidP="00F175E9">
      <w:pPr>
        <w:pStyle w:val="paragraph"/>
        <w:spacing w:before="0" w:beforeAutospacing="0" w:after="0" w:afterAutospacing="0"/>
        <w:ind w:left="2268"/>
        <w:textAlignment w:val="baseline"/>
        <w:rPr>
          <w:sz w:val="22"/>
          <w:szCs w:val="22"/>
          <w:u w:val="single"/>
        </w:rPr>
      </w:pPr>
      <w:r w:rsidRPr="00073D7D">
        <w:rPr>
          <w:sz w:val="22"/>
          <w:szCs w:val="22"/>
          <w:u w:val="single"/>
        </w:rPr>
        <w:t>(ii) to prevent a condition becoming immediately life-threatening; or</w:t>
      </w:r>
    </w:p>
    <w:p w14:paraId="02107252" w14:textId="77777777" w:rsidR="00C0148B" w:rsidRPr="00073D7D" w:rsidRDefault="00C0148B" w:rsidP="00F175E9">
      <w:pPr>
        <w:pStyle w:val="paragraph"/>
        <w:spacing w:before="0" w:beforeAutospacing="0" w:after="0" w:afterAutospacing="0"/>
        <w:ind w:left="2268"/>
        <w:textAlignment w:val="baseline"/>
        <w:rPr>
          <w:sz w:val="22"/>
          <w:szCs w:val="22"/>
          <w:u w:val="single"/>
        </w:rPr>
      </w:pPr>
      <w:r w:rsidRPr="00073D7D">
        <w:rPr>
          <w:sz w:val="22"/>
          <w:szCs w:val="22"/>
          <w:u w:val="single"/>
        </w:rPr>
        <w:t xml:space="preserve">(iii) to prevent permanent serious damage to the recipient from </w:t>
      </w:r>
      <w:proofErr w:type="gramStart"/>
      <w:r w:rsidRPr="00073D7D">
        <w:rPr>
          <w:sz w:val="22"/>
          <w:szCs w:val="22"/>
          <w:u w:val="single"/>
        </w:rPr>
        <w:t>occurring;</w:t>
      </w:r>
      <w:proofErr w:type="gramEnd"/>
    </w:p>
    <w:p w14:paraId="153D1E95" w14:textId="1B52295F" w:rsidR="00C0148B" w:rsidRDefault="00C0148B" w:rsidP="00F175E9">
      <w:pPr>
        <w:pStyle w:val="paragraph"/>
        <w:spacing w:before="0" w:beforeAutospacing="0" w:after="0" w:afterAutospacing="0"/>
        <w:ind w:left="1134"/>
        <w:textAlignment w:val="baseline"/>
        <w:rPr>
          <w:sz w:val="22"/>
          <w:szCs w:val="22"/>
          <w:u w:val="single"/>
        </w:rPr>
      </w:pPr>
      <w:r w:rsidRPr="00073D7D">
        <w:rPr>
          <w:sz w:val="22"/>
          <w:szCs w:val="22"/>
          <w:u w:val="single"/>
        </w:rPr>
        <w:t xml:space="preserve">“urgent service” means a service that the treating clinician determines is not an immediately necessary </w:t>
      </w:r>
      <w:proofErr w:type="gramStart"/>
      <w:r w:rsidRPr="00073D7D">
        <w:rPr>
          <w:sz w:val="22"/>
          <w:szCs w:val="22"/>
          <w:u w:val="single"/>
        </w:rPr>
        <w:t>service</w:t>
      </w:r>
      <w:proofErr w:type="gramEnd"/>
      <w:r w:rsidRPr="00073D7D">
        <w:rPr>
          <w:sz w:val="22"/>
          <w:szCs w:val="22"/>
          <w:u w:val="single"/>
        </w:rPr>
        <w:t xml:space="preserve"> but which should not wait until the recipient can be reasonably expected to leave the United Kingdom.”</w:t>
      </w:r>
    </w:p>
    <w:p w14:paraId="3A09F26F" w14:textId="08D09898" w:rsidR="00073D7D" w:rsidRDefault="00073D7D" w:rsidP="00F175E9">
      <w:pPr>
        <w:pStyle w:val="paragraph"/>
        <w:spacing w:before="0" w:beforeAutospacing="0" w:after="0" w:afterAutospacing="0"/>
        <w:ind w:left="1134"/>
        <w:textAlignment w:val="baseline"/>
        <w:rPr>
          <w:sz w:val="22"/>
          <w:szCs w:val="22"/>
        </w:rPr>
      </w:pPr>
      <w:r w:rsidRPr="00073D7D">
        <w:rPr>
          <w:sz w:val="22"/>
          <w:szCs w:val="22"/>
        </w:rPr>
        <w:t>(My underlining).</w:t>
      </w:r>
    </w:p>
    <w:p w14:paraId="6F6FE0E3" w14:textId="77777777" w:rsidR="00D4499B" w:rsidRPr="00073D7D" w:rsidRDefault="00D4499B" w:rsidP="00F175E9">
      <w:pPr>
        <w:pStyle w:val="paragraph"/>
        <w:spacing w:before="0" w:beforeAutospacing="0" w:after="0" w:afterAutospacing="0"/>
        <w:ind w:left="1134"/>
        <w:textAlignment w:val="baseline"/>
        <w:rPr>
          <w:sz w:val="22"/>
          <w:szCs w:val="22"/>
        </w:rPr>
      </w:pPr>
    </w:p>
    <w:p w14:paraId="057B2600" w14:textId="49E5679D" w:rsidR="001B0AAB" w:rsidRDefault="00AA6B73" w:rsidP="00F175E9">
      <w:pPr>
        <w:pStyle w:val="paragraph"/>
        <w:spacing w:before="0" w:beforeAutospacing="0" w:after="0" w:afterAutospacing="0"/>
        <w:textAlignment w:val="baseline"/>
        <w:rPr>
          <w:rStyle w:val="normaltextrun"/>
          <w:sz w:val="22"/>
          <w:szCs w:val="22"/>
        </w:rPr>
      </w:pPr>
      <w:r w:rsidRPr="0077792B">
        <w:rPr>
          <w:rStyle w:val="normaltextrun"/>
        </w:rPr>
        <w:t>By reg. 9</w:t>
      </w:r>
      <w:r>
        <w:rPr>
          <w:rStyle w:val="normaltextrun"/>
          <w:sz w:val="22"/>
          <w:szCs w:val="22"/>
        </w:rPr>
        <w:t>:</w:t>
      </w:r>
    </w:p>
    <w:p w14:paraId="7118B525" w14:textId="64FAFCE9" w:rsidR="0077792B" w:rsidRPr="0077792B" w:rsidRDefault="0077792B" w:rsidP="00F175E9">
      <w:pPr>
        <w:pStyle w:val="paragraph"/>
        <w:spacing w:before="0" w:beforeAutospacing="0" w:after="0" w:afterAutospacing="0"/>
        <w:ind w:left="567" w:firstLine="567"/>
        <w:textAlignment w:val="baseline"/>
        <w:rPr>
          <w:rStyle w:val="normaltextrun"/>
          <w:b/>
          <w:bCs/>
          <w:sz w:val="22"/>
          <w:szCs w:val="22"/>
        </w:rPr>
      </w:pPr>
      <w:r>
        <w:rPr>
          <w:rStyle w:val="normaltextrun"/>
          <w:b/>
          <w:bCs/>
          <w:sz w:val="22"/>
          <w:szCs w:val="22"/>
        </w:rPr>
        <w:t>“</w:t>
      </w:r>
      <w:r w:rsidRPr="0077792B">
        <w:rPr>
          <w:rStyle w:val="normaltextrun"/>
          <w:b/>
          <w:bCs/>
          <w:sz w:val="22"/>
          <w:szCs w:val="22"/>
        </w:rPr>
        <w:t>9 Relevant services exempt from charges</w:t>
      </w:r>
    </w:p>
    <w:p w14:paraId="46BC056A" w14:textId="6408CD15" w:rsidR="0077792B" w:rsidRPr="0077792B" w:rsidRDefault="0077792B" w:rsidP="00F175E9">
      <w:pPr>
        <w:pStyle w:val="paragraph"/>
        <w:spacing w:before="0" w:beforeAutospacing="0" w:after="0" w:afterAutospacing="0"/>
        <w:ind w:left="1134"/>
        <w:textAlignment w:val="baseline"/>
        <w:rPr>
          <w:rStyle w:val="normaltextrun"/>
          <w:sz w:val="22"/>
          <w:szCs w:val="22"/>
        </w:rPr>
      </w:pPr>
      <w:r w:rsidRPr="0077792B">
        <w:rPr>
          <w:rStyle w:val="normaltextrun"/>
          <w:sz w:val="22"/>
          <w:szCs w:val="22"/>
        </w:rPr>
        <w:t>No charge may be made or recovered in respect of any of the following relevant services provided to an overseas visitor—</w:t>
      </w:r>
    </w:p>
    <w:p w14:paraId="4DB1F645" w14:textId="7EE1C749" w:rsidR="0077792B" w:rsidRPr="00974A5A" w:rsidRDefault="0077792B" w:rsidP="00F175E9">
      <w:pPr>
        <w:pStyle w:val="paragraph"/>
        <w:spacing w:before="0" w:beforeAutospacing="0" w:after="0" w:afterAutospacing="0"/>
        <w:ind w:left="567" w:firstLine="567"/>
        <w:textAlignment w:val="baseline"/>
        <w:rPr>
          <w:rStyle w:val="normaltextrun"/>
          <w:sz w:val="22"/>
          <w:szCs w:val="22"/>
          <w:u w:val="single"/>
        </w:rPr>
      </w:pPr>
      <w:r w:rsidRPr="0077792B">
        <w:rPr>
          <w:rStyle w:val="normaltextrun"/>
          <w:sz w:val="22"/>
          <w:szCs w:val="22"/>
        </w:rPr>
        <w:t>(a) accident and emergency services</w:t>
      </w:r>
      <w:r w:rsidRPr="00974A5A">
        <w:rPr>
          <w:rStyle w:val="normaltextrun"/>
          <w:sz w:val="22"/>
          <w:szCs w:val="22"/>
          <w:u w:val="single"/>
        </w:rPr>
        <w:t>, but not including any services provided—</w:t>
      </w:r>
    </w:p>
    <w:p w14:paraId="517E872B" w14:textId="3509BB86" w:rsidR="0077792B" w:rsidRPr="00974A5A" w:rsidRDefault="0077792B" w:rsidP="00F175E9">
      <w:pPr>
        <w:pStyle w:val="paragraph"/>
        <w:spacing w:before="0" w:beforeAutospacing="0" w:after="0" w:afterAutospacing="0"/>
        <w:ind w:left="1701"/>
        <w:textAlignment w:val="baseline"/>
        <w:rPr>
          <w:rStyle w:val="normaltextrun"/>
          <w:sz w:val="22"/>
          <w:szCs w:val="22"/>
          <w:u w:val="single"/>
        </w:rPr>
      </w:pPr>
      <w:r w:rsidRPr="00974A5A">
        <w:rPr>
          <w:rStyle w:val="normaltextrun"/>
          <w:sz w:val="22"/>
          <w:szCs w:val="22"/>
          <w:u w:val="single"/>
        </w:rPr>
        <w:t>(</w:t>
      </w:r>
      <w:proofErr w:type="spellStart"/>
      <w:r w:rsidRPr="00974A5A">
        <w:rPr>
          <w:rStyle w:val="normaltextrun"/>
          <w:sz w:val="22"/>
          <w:szCs w:val="22"/>
          <w:u w:val="single"/>
        </w:rPr>
        <w:t>i</w:t>
      </w:r>
      <w:proofErr w:type="spellEnd"/>
      <w:r w:rsidRPr="00974A5A">
        <w:rPr>
          <w:rStyle w:val="normaltextrun"/>
          <w:sz w:val="22"/>
          <w:szCs w:val="22"/>
          <w:u w:val="single"/>
        </w:rPr>
        <w:t>) after the overseas visitor has been accepted as an in-patient at a hospital; or</w:t>
      </w:r>
    </w:p>
    <w:p w14:paraId="6D59DDA2" w14:textId="7D0472E9" w:rsidR="0077792B" w:rsidRPr="0077792B" w:rsidRDefault="0077792B" w:rsidP="00F175E9">
      <w:pPr>
        <w:pStyle w:val="paragraph"/>
        <w:spacing w:before="0" w:beforeAutospacing="0" w:after="0" w:afterAutospacing="0"/>
        <w:ind w:left="1701"/>
        <w:textAlignment w:val="baseline"/>
        <w:rPr>
          <w:rStyle w:val="normaltextrun"/>
          <w:sz w:val="22"/>
          <w:szCs w:val="22"/>
        </w:rPr>
      </w:pPr>
      <w:r w:rsidRPr="00974A5A">
        <w:rPr>
          <w:rStyle w:val="normaltextrun"/>
          <w:sz w:val="22"/>
          <w:szCs w:val="22"/>
          <w:u w:val="single"/>
        </w:rPr>
        <w:t xml:space="preserve">(ii) at an outpatient </w:t>
      </w:r>
      <w:proofErr w:type="gramStart"/>
      <w:r w:rsidRPr="00974A5A">
        <w:rPr>
          <w:rStyle w:val="normaltextrun"/>
          <w:sz w:val="22"/>
          <w:szCs w:val="22"/>
          <w:u w:val="single"/>
        </w:rPr>
        <w:t>appointment</w:t>
      </w:r>
      <w:r w:rsidRPr="0077792B">
        <w:rPr>
          <w:rStyle w:val="normaltextrun"/>
          <w:sz w:val="22"/>
          <w:szCs w:val="22"/>
        </w:rPr>
        <w:t>;</w:t>
      </w:r>
      <w:proofErr w:type="gramEnd"/>
    </w:p>
    <w:p w14:paraId="127A2D46" w14:textId="61D13411" w:rsidR="0077792B" w:rsidRPr="0077792B" w:rsidRDefault="0077792B" w:rsidP="00F175E9">
      <w:pPr>
        <w:pStyle w:val="paragraph"/>
        <w:spacing w:before="0" w:beforeAutospacing="0" w:after="0" w:afterAutospacing="0"/>
        <w:ind w:left="1134"/>
        <w:textAlignment w:val="baseline"/>
        <w:rPr>
          <w:rStyle w:val="normaltextrun"/>
          <w:sz w:val="22"/>
          <w:szCs w:val="22"/>
        </w:rPr>
      </w:pPr>
      <w:r w:rsidRPr="0077792B">
        <w:rPr>
          <w:rStyle w:val="normaltextrun"/>
          <w:sz w:val="22"/>
          <w:szCs w:val="22"/>
        </w:rPr>
        <w:t>[(aa) services provided as part of the telephone advice line commissioned by a clinical commissioning group or the National Health Service Commissioning Board;]</w:t>
      </w:r>
    </w:p>
    <w:p w14:paraId="2C4136B0" w14:textId="2227043E" w:rsidR="0077792B" w:rsidRPr="0077792B" w:rsidRDefault="0077792B" w:rsidP="00F175E9">
      <w:pPr>
        <w:pStyle w:val="paragraph"/>
        <w:spacing w:before="0" w:beforeAutospacing="0" w:after="0" w:afterAutospacing="0"/>
        <w:ind w:left="567" w:firstLine="567"/>
        <w:textAlignment w:val="baseline"/>
        <w:rPr>
          <w:rStyle w:val="normaltextrun"/>
          <w:sz w:val="22"/>
          <w:szCs w:val="22"/>
        </w:rPr>
      </w:pPr>
      <w:r w:rsidRPr="0077792B">
        <w:rPr>
          <w:rStyle w:val="normaltextrun"/>
          <w:sz w:val="22"/>
          <w:szCs w:val="22"/>
        </w:rPr>
        <w:t>(b) . . .</w:t>
      </w:r>
    </w:p>
    <w:p w14:paraId="75C163B1" w14:textId="30E3B4E7" w:rsidR="0077792B" w:rsidRPr="0077792B" w:rsidRDefault="0077792B" w:rsidP="00F175E9">
      <w:pPr>
        <w:pStyle w:val="paragraph"/>
        <w:spacing w:before="0" w:beforeAutospacing="0" w:after="0" w:afterAutospacing="0"/>
        <w:ind w:left="567" w:firstLine="567"/>
        <w:textAlignment w:val="baseline"/>
        <w:rPr>
          <w:rStyle w:val="normaltextrun"/>
          <w:sz w:val="22"/>
          <w:szCs w:val="22"/>
        </w:rPr>
      </w:pPr>
      <w:r w:rsidRPr="0077792B">
        <w:rPr>
          <w:rStyle w:val="normaltextrun"/>
          <w:sz w:val="22"/>
          <w:szCs w:val="22"/>
        </w:rPr>
        <w:t xml:space="preserve">(c) family planning </w:t>
      </w:r>
      <w:proofErr w:type="gramStart"/>
      <w:r w:rsidRPr="0077792B">
        <w:rPr>
          <w:rStyle w:val="normaltextrun"/>
          <w:sz w:val="22"/>
          <w:szCs w:val="22"/>
        </w:rPr>
        <w:t>services;</w:t>
      </w:r>
      <w:proofErr w:type="gramEnd"/>
    </w:p>
    <w:p w14:paraId="00C4C2E3" w14:textId="0D947C3E" w:rsidR="00AA6B73" w:rsidRDefault="0077792B" w:rsidP="00F175E9">
      <w:pPr>
        <w:pStyle w:val="paragraph"/>
        <w:spacing w:before="0" w:beforeAutospacing="0" w:after="0" w:afterAutospacing="0"/>
        <w:ind w:left="1134"/>
        <w:textAlignment w:val="baseline"/>
        <w:rPr>
          <w:rStyle w:val="normaltextrun"/>
          <w:sz w:val="22"/>
          <w:szCs w:val="22"/>
        </w:rPr>
      </w:pPr>
      <w:r w:rsidRPr="0077792B">
        <w:rPr>
          <w:rStyle w:val="normaltextrun"/>
          <w:sz w:val="22"/>
          <w:szCs w:val="22"/>
        </w:rPr>
        <w:t>(d) services provided for the diagnosis and treatment of a condition listed in Schedule 1;</w:t>
      </w:r>
      <w:r>
        <w:rPr>
          <w:rStyle w:val="normaltextrun"/>
          <w:sz w:val="22"/>
          <w:szCs w:val="22"/>
        </w:rPr>
        <w:t>”</w:t>
      </w:r>
    </w:p>
    <w:p w14:paraId="146F0CB3" w14:textId="70C0F64A" w:rsidR="0077792B" w:rsidRPr="00EA3667" w:rsidRDefault="00EA3667" w:rsidP="00F175E9">
      <w:pPr>
        <w:pStyle w:val="paragraph"/>
        <w:spacing w:before="0" w:beforeAutospacing="0" w:after="0" w:afterAutospacing="0"/>
        <w:textAlignment w:val="baseline"/>
        <w:rPr>
          <w:rStyle w:val="normaltextrun"/>
        </w:rPr>
      </w:pPr>
      <w:r>
        <w:rPr>
          <w:rStyle w:val="normaltextrun"/>
          <w:sz w:val="22"/>
          <w:szCs w:val="22"/>
        </w:rPr>
        <w:tab/>
      </w:r>
      <w:r w:rsidRPr="00EA3667">
        <w:rPr>
          <w:rStyle w:val="normaltextrun"/>
        </w:rPr>
        <w:tab/>
        <w:t>(My underlining).</w:t>
      </w:r>
    </w:p>
    <w:p w14:paraId="0E1A3627" w14:textId="77777777" w:rsidR="00EA3667" w:rsidRPr="00EA3667" w:rsidRDefault="00EA3667" w:rsidP="00F175E9">
      <w:pPr>
        <w:pStyle w:val="paragraph"/>
        <w:spacing w:before="0" w:beforeAutospacing="0" w:after="0" w:afterAutospacing="0"/>
        <w:textAlignment w:val="baseline"/>
        <w:rPr>
          <w:rStyle w:val="normaltextrun"/>
        </w:rPr>
      </w:pPr>
    </w:p>
    <w:p w14:paraId="4CB8A29B" w14:textId="1C4A52AB" w:rsidR="006E19DC" w:rsidRDefault="00534E5A" w:rsidP="00F175E9">
      <w:pPr>
        <w:pStyle w:val="paragraph"/>
        <w:spacing w:before="0" w:beforeAutospacing="0" w:after="0" w:afterAutospacing="0"/>
        <w:ind w:left="567"/>
        <w:textAlignment w:val="baseline"/>
        <w:rPr>
          <w:rStyle w:val="normaltextrun"/>
        </w:rPr>
      </w:pPr>
      <w:r>
        <w:rPr>
          <w:rStyle w:val="normaltextrun"/>
        </w:rPr>
        <w:lastRenderedPageBreak/>
        <w:t xml:space="preserve">Having read Schedule 1 </w:t>
      </w:r>
      <w:proofErr w:type="gramStart"/>
      <w:r>
        <w:rPr>
          <w:rStyle w:val="normaltextrun"/>
        </w:rPr>
        <w:t>it is clear that kidney</w:t>
      </w:r>
      <w:proofErr w:type="gramEnd"/>
      <w:r>
        <w:rPr>
          <w:rStyle w:val="normaltextrun"/>
        </w:rPr>
        <w:t xml:space="preserve"> disease and dialysis are not automatically </w:t>
      </w:r>
      <w:r w:rsidR="003A7EDF">
        <w:rPr>
          <w:rStyle w:val="normaltextrun"/>
        </w:rPr>
        <w:t xml:space="preserve">free </w:t>
      </w:r>
      <w:r>
        <w:rPr>
          <w:rStyle w:val="normaltextrun"/>
        </w:rPr>
        <w:t>services.</w:t>
      </w:r>
      <w:r w:rsidR="006338EE">
        <w:rPr>
          <w:rStyle w:val="normaltextrun"/>
        </w:rPr>
        <w:t xml:space="preserve"> They are charge</w:t>
      </w:r>
      <w:r w:rsidR="009E5707">
        <w:rPr>
          <w:rStyle w:val="normaltextrun"/>
        </w:rPr>
        <w:t>d</w:t>
      </w:r>
      <w:r w:rsidR="006338EE">
        <w:rPr>
          <w:rStyle w:val="normaltextrun"/>
        </w:rPr>
        <w:t xml:space="preserve"> in advance services unless the INS or US categorisation applies. </w:t>
      </w:r>
      <w:r>
        <w:rPr>
          <w:rStyle w:val="normaltextrun"/>
        </w:rPr>
        <w:t xml:space="preserve"> However</w:t>
      </w:r>
      <w:r w:rsidR="00BF4B4A">
        <w:rPr>
          <w:rStyle w:val="normaltextrun"/>
        </w:rPr>
        <w:t>,</w:t>
      </w:r>
      <w:r>
        <w:rPr>
          <w:rStyle w:val="normaltextrun"/>
        </w:rPr>
        <w:t xml:space="preserve"> as Reg. 9 state</w:t>
      </w:r>
      <w:r w:rsidR="006B7A8B">
        <w:rPr>
          <w:rStyle w:val="normaltextrun"/>
        </w:rPr>
        <w:t>s</w:t>
      </w:r>
      <w:r w:rsidR="00BF4B4A">
        <w:rPr>
          <w:rStyle w:val="normaltextrun"/>
        </w:rPr>
        <w:t>,</w:t>
      </w:r>
      <w:r>
        <w:rPr>
          <w:rStyle w:val="normaltextrun"/>
        </w:rPr>
        <w:t xml:space="preserve"> A &amp; E services are</w:t>
      </w:r>
      <w:r w:rsidR="00BF4B4A">
        <w:rPr>
          <w:rStyle w:val="normaltextrun"/>
        </w:rPr>
        <w:t xml:space="preserve"> always free to all,</w:t>
      </w:r>
      <w:r>
        <w:rPr>
          <w:rStyle w:val="normaltextrun"/>
        </w:rPr>
        <w:t xml:space="preserve"> but not </w:t>
      </w:r>
      <w:r w:rsidR="00C65E9B">
        <w:rPr>
          <w:rStyle w:val="normaltextrun"/>
        </w:rPr>
        <w:t xml:space="preserve">so for </w:t>
      </w:r>
      <w:r w:rsidR="00BF4B4A">
        <w:rPr>
          <w:rStyle w:val="normaltextrun"/>
        </w:rPr>
        <w:t xml:space="preserve">many of </w:t>
      </w:r>
      <w:r>
        <w:rPr>
          <w:rStyle w:val="normaltextrun"/>
        </w:rPr>
        <w:t xml:space="preserve">the services provided </w:t>
      </w:r>
      <w:r w:rsidR="006E19DC">
        <w:rPr>
          <w:rStyle w:val="normaltextrun"/>
        </w:rPr>
        <w:t>in the hospital after A &amp; E</w:t>
      </w:r>
      <w:r w:rsidR="00C21436">
        <w:rPr>
          <w:rStyle w:val="normaltextrun"/>
        </w:rPr>
        <w:t xml:space="preserve">.  </w:t>
      </w:r>
      <w:r w:rsidR="00166A74">
        <w:rPr>
          <w:rStyle w:val="normaltextrun"/>
        </w:rPr>
        <w:t xml:space="preserve"> </w:t>
      </w:r>
      <w:r w:rsidR="00734054">
        <w:rPr>
          <w:rStyle w:val="normaltextrun"/>
        </w:rPr>
        <w:t xml:space="preserve">Inpatient services and </w:t>
      </w:r>
      <w:r w:rsidR="001A3707">
        <w:rPr>
          <w:rStyle w:val="normaltextrun"/>
        </w:rPr>
        <w:t>ou</w:t>
      </w:r>
      <w:r w:rsidR="00C65E9B">
        <w:rPr>
          <w:rStyle w:val="normaltextrun"/>
        </w:rPr>
        <w:t>tpatient</w:t>
      </w:r>
      <w:r w:rsidR="00166A74">
        <w:rPr>
          <w:rStyle w:val="normaltextrun"/>
        </w:rPr>
        <w:t xml:space="preserve"> appointments</w:t>
      </w:r>
      <w:r w:rsidR="00C65E9B">
        <w:rPr>
          <w:rStyle w:val="normaltextrun"/>
        </w:rPr>
        <w:t xml:space="preserve"> are chargeable in advance unless </w:t>
      </w:r>
      <w:r w:rsidR="003C3A0D">
        <w:rPr>
          <w:rStyle w:val="normaltextrun"/>
        </w:rPr>
        <w:t>they are categorised as INS or US.</w:t>
      </w:r>
      <w:r w:rsidR="00C21436">
        <w:rPr>
          <w:rStyle w:val="normaltextrun"/>
        </w:rPr>
        <w:t xml:space="preserve">  </w:t>
      </w:r>
      <w:proofErr w:type="gramStart"/>
      <w:r w:rsidR="00C21436">
        <w:rPr>
          <w:rStyle w:val="normaltextrun"/>
        </w:rPr>
        <w:t>So</w:t>
      </w:r>
      <w:proofErr w:type="gramEnd"/>
      <w:r w:rsidR="00C21436">
        <w:rPr>
          <w:rStyle w:val="normaltextrun"/>
        </w:rPr>
        <w:t xml:space="preserve"> </w:t>
      </w:r>
      <w:r w:rsidR="006E19DC">
        <w:rPr>
          <w:rStyle w:val="normaltextrun"/>
        </w:rPr>
        <w:t>dialysis after A &amp; E assessment</w:t>
      </w:r>
      <w:r w:rsidR="0050184C">
        <w:rPr>
          <w:rStyle w:val="normaltextrun"/>
        </w:rPr>
        <w:t>,</w:t>
      </w:r>
      <w:r w:rsidR="00C21436">
        <w:rPr>
          <w:rStyle w:val="normaltextrun"/>
        </w:rPr>
        <w:t xml:space="preserve"> without </w:t>
      </w:r>
      <w:r w:rsidR="0050184C">
        <w:rPr>
          <w:rStyle w:val="normaltextrun"/>
        </w:rPr>
        <w:t xml:space="preserve">inpatient admission or </w:t>
      </w:r>
      <w:r w:rsidR="00C21436">
        <w:rPr>
          <w:rStyle w:val="normaltextrun"/>
        </w:rPr>
        <w:t xml:space="preserve">outpatient appointment, </w:t>
      </w:r>
      <w:r w:rsidR="006E19DC">
        <w:rPr>
          <w:rStyle w:val="normaltextrun"/>
        </w:rPr>
        <w:t xml:space="preserve">is </w:t>
      </w:r>
      <w:r w:rsidR="0050184C">
        <w:rPr>
          <w:rStyle w:val="normaltextrun"/>
        </w:rPr>
        <w:t xml:space="preserve">probably </w:t>
      </w:r>
      <w:r w:rsidR="006E19DC">
        <w:rPr>
          <w:rStyle w:val="normaltextrun"/>
        </w:rPr>
        <w:t>chargeable</w:t>
      </w:r>
      <w:r w:rsidR="004501EB">
        <w:rPr>
          <w:rStyle w:val="normaltextrun"/>
        </w:rPr>
        <w:t xml:space="preserve"> in arrears</w:t>
      </w:r>
      <w:r w:rsidR="003A7EDF">
        <w:rPr>
          <w:rStyle w:val="normaltextrun"/>
        </w:rPr>
        <w:t>,</w:t>
      </w:r>
      <w:r w:rsidR="004501EB">
        <w:rPr>
          <w:rStyle w:val="normaltextrun"/>
        </w:rPr>
        <w:t xml:space="preserve"> not in advance</w:t>
      </w:r>
      <w:r w:rsidR="006E19DC">
        <w:rPr>
          <w:rStyle w:val="normaltextrun"/>
        </w:rPr>
        <w:t>.</w:t>
      </w:r>
      <w:r w:rsidR="0050184C">
        <w:rPr>
          <w:rStyle w:val="normaltextrun"/>
        </w:rPr>
        <w:t xml:space="preserve"> </w:t>
      </w:r>
      <w:proofErr w:type="gramStart"/>
      <w:r w:rsidR="0050184C">
        <w:rPr>
          <w:rStyle w:val="normaltextrun"/>
        </w:rPr>
        <w:t>However</w:t>
      </w:r>
      <w:proofErr w:type="gramEnd"/>
      <w:r w:rsidR="0050184C">
        <w:rPr>
          <w:rStyle w:val="normaltextrun"/>
        </w:rPr>
        <w:t xml:space="preserve"> I would need to </w:t>
      </w:r>
      <w:r w:rsidR="005B6C30">
        <w:rPr>
          <w:rStyle w:val="normaltextrun"/>
        </w:rPr>
        <w:t>hear more evidence on those terms and procedures to get a clearer view on those terms.</w:t>
      </w:r>
    </w:p>
    <w:p w14:paraId="65FED2D4" w14:textId="2357472A" w:rsidR="00534E5A" w:rsidRPr="00534E5A" w:rsidRDefault="00534E5A" w:rsidP="00F175E9">
      <w:pPr>
        <w:pStyle w:val="paragraph"/>
        <w:spacing w:before="0" w:beforeAutospacing="0" w:after="0" w:afterAutospacing="0"/>
        <w:textAlignment w:val="baseline"/>
        <w:rPr>
          <w:rStyle w:val="normaltextrun"/>
        </w:rPr>
      </w:pPr>
    </w:p>
    <w:p w14:paraId="5E0D3EB6" w14:textId="020CE0F2" w:rsidR="00151FBF" w:rsidRPr="00151FBF" w:rsidRDefault="00151FBF" w:rsidP="00F175E9">
      <w:pPr>
        <w:pStyle w:val="paragraph"/>
        <w:spacing w:before="0" w:beforeAutospacing="0" w:after="0" w:afterAutospacing="0"/>
        <w:textAlignment w:val="baseline"/>
        <w:rPr>
          <w:rStyle w:val="normaltextrun"/>
          <w:b/>
          <w:bCs/>
        </w:rPr>
      </w:pPr>
      <w:r w:rsidRPr="00151FBF">
        <w:rPr>
          <w:rStyle w:val="normaltextrun"/>
          <w:b/>
          <w:bCs/>
        </w:rPr>
        <w:t>The Guidance</w:t>
      </w:r>
    </w:p>
    <w:p w14:paraId="1A07A9C9" w14:textId="0132A486" w:rsidR="00865D8D" w:rsidRDefault="001B0AAB" w:rsidP="00F175E9">
      <w:pPr>
        <w:pStyle w:val="paragraph"/>
        <w:numPr>
          <w:ilvl w:val="0"/>
          <w:numId w:val="25"/>
        </w:numPr>
        <w:spacing w:before="0" w:beforeAutospacing="0" w:after="0" w:afterAutospacing="0"/>
        <w:textAlignment w:val="baseline"/>
        <w:rPr>
          <w:rStyle w:val="normaltextrun"/>
        </w:rPr>
      </w:pPr>
      <w:r w:rsidRPr="001B0AAB">
        <w:rPr>
          <w:rStyle w:val="normaltextrun"/>
        </w:rPr>
        <w:t xml:space="preserve">The Department of Health and Social Care issued </w:t>
      </w:r>
      <w:r w:rsidR="004E68C7">
        <w:rPr>
          <w:rStyle w:val="normaltextrun"/>
        </w:rPr>
        <w:t xml:space="preserve">main </w:t>
      </w:r>
      <w:r>
        <w:rPr>
          <w:rStyle w:val="normaltextrun"/>
        </w:rPr>
        <w:t>g</w:t>
      </w:r>
      <w:r w:rsidRPr="001B0AAB">
        <w:rPr>
          <w:rStyle w:val="normaltextrun"/>
        </w:rPr>
        <w:t>uidance</w:t>
      </w:r>
      <w:r>
        <w:rPr>
          <w:rStyle w:val="normaltextrun"/>
        </w:rPr>
        <w:t xml:space="preserve"> on applying the Regulations. The relevant document</w:t>
      </w:r>
      <w:r w:rsidR="006F2422">
        <w:rPr>
          <w:rStyle w:val="normaltextrun"/>
        </w:rPr>
        <w:t>,</w:t>
      </w:r>
      <w:r>
        <w:rPr>
          <w:rStyle w:val="normaltextrun"/>
        </w:rPr>
        <w:t xml:space="preserve"> which has been updated but is substa</w:t>
      </w:r>
      <w:r w:rsidR="005766E2">
        <w:rPr>
          <w:rStyle w:val="normaltextrun"/>
        </w:rPr>
        <w:t>nt</w:t>
      </w:r>
      <w:r>
        <w:rPr>
          <w:rStyle w:val="normaltextrun"/>
        </w:rPr>
        <w:t>i</w:t>
      </w:r>
      <w:r w:rsidR="005766E2">
        <w:rPr>
          <w:rStyle w:val="normaltextrun"/>
        </w:rPr>
        <w:t>a</w:t>
      </w:r>
      <w:r>
        <w:rPr>
          <w:rStyle w:val="normaltextrun"/>
        </w:rPr>
        <w:t>lly the</w:t>
      </w:r>
      <w:r w:rsidR="00E12939">
        <w:rPr>
          <w:rStyle w:val="normaltextrun"/>
        </w:rPr>
        <w:t xml:space="preserve"> </w:t>
      </w:r>
      <w:proofErr w:type="spellStart"/>
      <w:r w:rsidR="00E12939">
        <w:rPr>
          <w:rStyle w:val="normaltextrun"/>
        </w:rPr>
        <w:t>as</w:t>
      </w:r>
      <w:proofErr w:type="spellEnd"/>
      <w:r>
        <w:rPr>
          <w:rStyle w:val="normaltextrun"/>
        </w:rPr>
        <w:t xml:space="preserve"> same </w:t>
      </w:r>
      <w:r w:rsidR="005766E2">
        <w:rPr>
          <w:rStyle w:val="normaltextrun"/>
        </w:rPr>
        <w:t>before</w:t>
      </w:r>
      <w:r w:rsidR="006F2422">
        <w:rPr>
          <w:rStyle w:val="normaltextrun"/>
        </w:rPr>
        <w:t>,</w:t>
      </w:r>
      <w:r w:rsidR="005766E2">
        <w:rPr>
          <w:rStyle w:val="normaltextrun"/>
        </w:rPr>
        <w:t xml:space="preserve"> </w:t>
      </w:r>
      <w:r>
        <w:rPr>
          <w:rStyle w:val="normaltextrun"/>
        </w:rPr>
        <w:t xml:space="preserve">was </w:t>
      </w:r>
      <w:r w:rsidR="005766E2">
        <w:rPr>
          <w:rStyle w:val="normaltextrun"/>
        </w:rPr>
        <w:t xml:space="preserve">issued in February 2020. </w:t>
      </w:r>
      <w:r w:rsidR="00222B4F">
        <w:rPr>
          <w:rStyle w:val="normaltextrun"/>
        </w:rPr>
        <w:t xml:space="preserve">I shall refer to it as </w:t>
      </w:r>
      <w:r w:rsidR="00E12939">
        <w:rPr>
          <w:rStyle w:val="normaltextrun"/>
        </w:rPr>
        <w:t>“</w:t>
      </w:r>
      <w:r w:rsidR="00222B4F">
        <w:rPr>
          <w:rStyle w:val="normaltextrun"/>
        </w:rPr>
        <w:t>the Guidance</w:t>
      </w:r>
      <w:r w:rsidR="00E12939">
        <w:rPr>
          <w:rStyle w:val="normaltextrun"/>
        </w:rPr>
        <w:t>”</w:t>
      </w:r>
      <w:r w:rsidR="00222B4F">
        <w:rPr>
          <w:rStyle w:val="normaltextrun"/>
        </w:rPr>
        <w:t>.</w:t>
      </w:r>
    </w:p>
    <w:p w14:paraId="20D02F76" w14:textId="77777777" w:rsidR="005766E2" w:rsidRPr="001B0AAB" w:rsidRDefault="005766E2" w:rsidP="00F175E9">
      <w:pPr>
        <w:pStyle w:val="paragraph"/>
        <w:spacing w:before="0" w:beforeAutospacing="0" w:after="0" w:afterAutospacing="0"/>
        <w:ind w:left="720"/>
        <w:textAlignment w:val="baseline"/>
        <w:rPr>
          <w:rStyle w:val="normaltextrun"/>
        </w:rPr>
      </w:pPr>
    </w:p>
    <w:p w14:paraId="1036697B" w14:textId="11D23887" w:rsidR="00865D8D" w:rsidRDefault="005766E2" w:rsidP="00F175E9">
      <w:pPr>
        <w:pStyle w:val="paragraph"/>
        <w:numPr>
          <w:ilvl w:val="0"/>
          <w:numId w:val="25"/>
        </w:numPr>
        <w:spacing w:before="0" w:beforeAutospacing="0" w:after="0" w:afterAutospacing="0"/>
        <w:textAlignment w:val="baseline"/>
        <w:rPr>
          <w:rStyle w:val="normaltextrun"/>
          <w:b/>
          <w:bCs/>
        </w:rPr>
      </w:pPr>
      <w:r w:rsidRPr="005766E2">
        <w:rPr>
          <w:rStyle w:val="normaltextrun"/>
          <w:b/>
          <w:bCs/>
        </w:rPr>
        <w:t>Non urgent services:</w:t>
      </w:r>
      <w:r>
        <w:rPr>
          <w:rStyle w:val="normaltextrun"/>
          <w:b/>
          <w:bCs/>
        </w:rPr>
        <w:t xml:space="preserve"> </w:t>
      </w:r>
      <w:r w:rsidRPr="005766E2">
        <w:rPr>
          <w:rStyle w:val="normaltextrun"/>
        </w:rPr>
        <w:t xml:space="preserve">in clause 5 </w:t>
      </w:r>
      <w:r w:rsidR="00F350D6">
        <w:rPr>
          <w:rStyle w:val="normaltextrun"/>
        </w:rPr>
        <w:t>the Guidance stated</w:t>
      </w:r>
      <w:r w:rsidRPr="005766E2">
        <w:rPr>
          <w:rStyle w:val="normaltextrun"/>
        </w:rPr>
        <w:t xml:space="preserve"> that:</w:t>
      </w:r>
    </w:p>
    <w:p w14:paraId="746559ED" w14:textId="77777777" w:rsidR="005766E2" w:rsidRDefault="005766E2" w:rsidP="00F175E9">
      <w:pPr>
        <w:pStyle w:val="ListParagraph"/>
        <w:rPr>
          <w:rStyle w:val="normaltextrun"/>
          <w:b/>
          <w:bCs/>
        </w:rPr>
      </w:pPr>
    </w:p>
    <w:p w14:paraId="3AE4BE4D" w14:textId="7E4AE082" w:rsidR="005766E2" w:rsidRDefault="006F2422" w:rsidP="00F175E9">
      <w:pPr>
        <w:autoSpaceDE w:val="0"/>
        <w:autoSpaceDN w:val="0"/>
        <w:adjustRightInd w:val="0"/>
        <w:ind w:left="1134"/>
        <w:rPr>
          <w:sz w:val="22"/>
          <w:szCs w:val="22"/>
          <w:lang w:eastAsia="en-GB"/>
        </w:rPr>
      </w:pPr>
      <w:r>
        <w:rPr>
          <w:sz w:val="22"/>
          <w:szCs w:val="22"/>
          <w:lang w:eastAsia="en-GB"/>
        </w:rPr>
        <w:t>“</w:t>
      </w:r>
      <w:r w:rsidR="005766E2" w:rsidRPr="005766E2">
        <w:rPr>
          <w:sz w:val="22"/>
          <w:szCs w:val="22"/>
          <w:lang w:eastAsia="en-GB"/>
        </w:rPr>
        <w:t>5. When charges apply, a relevant body must make and recover charges from the person liable</w:t>
      </w:r>
      <w:r w:rsidR="005766E2">
        <w:rPr>
          <w:sz w:val="22"/>
          <w:szCs w:val="22"/>
          <w:lang w:eastAsia="en-GB"/>
        </w:rPr>
        <w:t xml:space="preserve"> </w:t>
      </w:r>
      <w:r w:rsidR="005766E2" w:rsidRPr="005766E2">
        <w:rPr>
          <w:sz w:val="22"/>
          <w:szCs w:val="22"/>
          <w:lang w:eastAsia="en-GB"/>
        </w:rPr>
        <w:t>to pay for the services provided to the overseas visitor. Since 23 October 2017 relevant</w:t>
      </w:r>
      <w:r w:rsidR="005766E2">
        <w:rPr>
          <w:sz w:val="22"/>
          <w:szCs w:val="22"/>
          <w:lang w:eastAsia="en-GB"/>
        </w:rPr>
        <w:t xml:space="preserve"> </w:t>
      </w:r>
      <w:r w:rsidR="005766E2" w:rsidRPr="005766E2">
        <w:rPr>
          <w:sz w:val="22"/>
          <w:szCs w:val="22"/>
          <w:lang w:eastAsia="en-GB"/>
        </w:rPr>
        <w:t>bodies are required to recover these charges in full in advance of providing them, unless</w:t>
      </w:r>
      <w:r w:rsidR="005766E2">
        <w:rPr>
          <w:sz w:val="22"/>
          <w:szCs w:val="22"/>
          <w:lang w:eastAsia="en-GB"/>
        </w:rPr>
        <w:t xml:space="preserve"> </w:t>
      </w:r>
      <w:r w:rsidR="005766E2" w:rsidRPr="005766E2">
        <w:rPr>
          <w:sz w:val="22"/>
          <w:szCs w:val="22"/>
          <w:lang w:eastAsia="en-GB"/>
        </w:rPr>
        <w:t>doing so would prevent or delay the provision of immediately necessary or urgent services.</w:t>
      </w:r>
      <w:r w:rsidR="005766E2">
        <w:rPr>
          <w:sz w:val="22"/>
          <w:szCs w:val="22"/>
          <w:lang w:eastAsia="en-GB"/>
        </w:rPr>
        <w:t xml:space="preserve"> </w:t>
      </w:r>
      <w:r w:rsidR="005766E2" w:rsidRPr="005766E2">
        <w:rPr>
          <w:sz w:val="22"/>
          <w:szCs w:val="22"/>
          <w:lang w:eastAsia="en-GB"/>
        </w:rPr>
        <w:t>Care which is clinically considered non-urgent and can await the overseas visitor's leaving the UK must be paid for in full before it is provided.</w:t>
      </w:r>
      <w:r w:rsidR="005766E2">
        <w:rPr>
          <w:sz w:val="22"/>
          <w:szCs w:val="22"/>
          <w:lang w:eastAsia="en-GB"/>
        </w:rPr>
        <w:t>”</w:t>
      </w:r>
    </w:p>
    <w:p w14:paraId="6702035D" w14:textId="58C2E96E" w:rsidR="00AC1D41" w:rsidRDefault="00AC1D41" w:rsidP="00F175E9">
      <w:pPr>
        <w:autoSpaceDE w:val="0"/>
        <w:autoSpaceDN w:val="0"/>
        <w:adjustRightInd w:val="0"/>
        <w:rPr>
          <w:sz w:val="22"/>
          <w:szCs w:val="22"/>
          <w:lang w:eastAsia="en-GB"/>
        </w:rPr>
      </w:pPr>
      <w:r>
        <w:rPr>
          <w:sz w:val="22"/>
          <w:szCs w:val="22"/>
          <w:lang w:eastAsia="en-GB"/>
        </w:rPr>
        <w:t xml:space="preserve"> </w:t>
      </w:r>
      <w:r>
        <w:rPr>
          <w:sz w:val="22"/>
          <w:szCs w:val="22"/>
          <w:lang w:eastAsia="en-GB"/>
        </w:rPr>
        <w:tab/>
      </w:r>
    </w:p>
    <w:p w14:paraId="4882115A" w14:textId="273DD60A" w:rsidR="00AC1D41" w:rsidRPr="00AC1D41" w:rsidRDefault="00AC1D41" w:rsidP="00F175E9">
      <w:pPr>
        <w:autoSpaceDE w:val="0"/>
        <w:autoSpaceDN w:val="0"/>
        <w:adjustRightInd w:val="0"/>
        <w:ind w:left="567"/>
        <w:rPr>
          <w:lang w:eastAsia="en-GB"/>
        </w:rPr>
      </w:pPr>
      <w:proofErr w:type="gramStart"/>
      <w:r w:rsidRPr="00AC1D41">
        <w:rPr>
          <w:lang w:eastAsia="en-GB"/>
        </w:rPr>
        <w:t>Therefor</w:t>
      </w:r>
      <w:r>
        <w:rPr>
          <w:lang w:eastAsia="en-GB"/>
        </w:rPr>
        <w:t>e</w:t>
      </w:r>
      <w:proofErr w:type="gramEnd"/>
      <w:r>
        <w:rPr>
          <w:lang w:eastAsia="en-GB"/>
        </w:rPr>
        <w:t xml:space="preserve"> OVs are deprived of </w:t>
      </w:r>
      <w:proofErr w:type="spellStart"/>
      <w:r w:rsidR="00AF5206">
        <w:rPr>
          <w:lang w:eastAsia="en-GB"/>
        </w:rPr>
        <w:t>non urgent</w:t>
      </w:r>
      <w:proofErr w:type="spellEnd"/>
      <w:r w:rsidR="00AF5206">
        <w:rPr>
          <w:lang w:eastAsia="en-GB"/>
        </w:rPr>
        <w:t xml:space="preserve"> </w:t>
      </w:r>
      <w:r>
        <w:rPr>
          <w:lang w:eastAsia="en-GB"/>
        </w:rPr>
        <w:t>NHS services for which they cannot pay</w:t>
      </w:r>
      <w:r w:rsidR="00AF5206">
        <w:rPr>
          <w:lang w:eastAsia="en-GB"/>
        </w:rPr>
        <w:t>.</w:t>
      </w:r>
    </w:p>
    <w:p w14:paraId="53D43863" w14:textId="77777777" w:rsidR="005766E2" w:rsidRPr="005766E2" w:rsidRDefault="005766E2" w:rsidP="00F175E9">
      <w:pPr>
        <w:autoSpaceDE w:val="0"/>
        <w:autoSpaceDN w:val="0"/>
        <w:adjustRightInd w:val="0"/>
        <w:ind w:left="1134"/>
        <w:rPr>
          <w:rStyle w:val="normaltextrun"/>
          <w:sz w:val="22"/>
          <w:szCs w:val="22"/>
          <w:lang w:eastAsia="en-GB"/>
        </w:rPr>
      </w:pPr>
    </w:p>
    <w:p w14:paraId="01BF535C" w14:textId="4795B5A6" w:rsidR="005766E2" w:rsidRDefault="00F13CF8" w:rsidP="00F175E9">
      <w:pPr>
        <w:pStyle w:val="paragraph"/>
        <w:numPr>
          <w:ilvl w:val="0"/>
          <w:numId w:val="25"/>
        </w:numPr>
        <w:spacing w:before="0" w:beforeAutospacing="0" w:after="0" w:afterAutospacing="0"/>
        <w:textAlignment w:val="baseline"/>
        <w:rPr>
          <w:rStyle w:val="normaltextrun"/>
        </w:rPr>
      </w:pPr>
      <w:r>
        <w:rPr>
          <w:rStyle w:val="normaltextrun"/>
          <w:b/>
          <w:bCs/>
        </w:rPr>
        <w:t xml:space="preserve">Human Rights: </w:t>
      </w:r>
      <w:r w:rsidR="005766E2">
        <w:rPr>
          <w:rStyle w:val="normaltextrun"/>
        </w:rPr>
        <w:t xml:space="preserve">In clause 18 </w:t>
      </w:r>
      <w:r w:rsidR="00863981">
        <w:rPr>
          <w:rStyle w:val="normaltextrun"/>
        </w:rPr>
        <w:t>the Guidance stated</w:t>
      </w:r>
      <w:r w:rsidR="005766E2">
        <w:rPr>
          <w:rStyle w:val="normaltextrun"/>
        </w:rPr>
        <w:t xml:space="preserve"> that: </w:t>
      </w:r>
    </w:p>
    <w:p w14:paraId="500F15C2" w14:textId="77777777" w:rsidR="005766E2" w:rsidRDefault="005766E2" w:rsidP="00F175E9">
      <w:pPr>
        <w:pStyle w:val="paragraph"/>
        <w:spacing w:before="0" w:beforeAutospacing="0" w:after="0" w:afterAutospacing="0"/>
        <w:ind w:left="720"/>
        <w:textAlignment w:val="baseline"/>
        <w:rPr>
          <w:rStyle w:val="normaltextrun"/>
        </w:rPr>
      </w:pPr>
    </w:p>
    <w:p w14:paraId="7B29BD02" w14:textId="558E3FA6" w:rsidR="005766E2" w:rsidRDefault="005766E2" w:rsidP="00F175E9">
      <w:pPr>
        <w:autoSpaceDE w:val="0"/>
        <w:autoSpaceDN w:val="0"/>
        <w:adjustRightInd w:val="0"/>
        <w:ind w:left="1134"/>
        <w:rPr>
          <w:sz w:val="22"/>
          <w:szCs w:val="22"/>
          <w:lang w:eastAsia="en-GB"/>
        </w:rPr>
      </w:pPr>
      <w:r>
        <w:rPr>
          <w:sz w:val="22"/>
          <w:szCs w:val="22"/>
          <w:lang w:eastAsia="en-GB"/>
        </w:rPr>
        <w:t>“</w:t>
      </w:r>
      <w:r w:rsidRPr="005766E2">
        <w:rPr>
          <w:sz w:val="22"/>
          <w:szCs w:val="22"/>
          <w:lang w:eastAsia="en-GB"/>
        </w:rPr>
        <w:t>18.A relevant body also has human rights obligations, so chargeable treatment which is</w:t>
      </w:r>
      <w:r>
        <w:rPr>
          <w:sz w:val="22"/>
          <w:szCs w:val="22"/>
          <w:lang w:eastAsia="en-GB"/>
        </w:rPr>
        <w:t xml:space="preserve"> </w:t>
      </w:r>
      <w:r w:rsidRPr="005766E2">
        <w:rPr>
          <w:sz w:val="22"/>
          <w:szCs w:val="22"/>
          <w:lang w:eastAsia="en-GB"/>
        </w:rPr>
        <w:t>considered by clinicians to be immediately necessary must never be withheld from an</w:t>
      </w:r>
      <w:r>
        <w:rPr>
          <w:sz w:val="22"/>
          <w:szCs w:val="22"/>
          <w:lang w:eastAsia="en-GB"/>
        </w:rPr>
        <w:t xml:space="preserve"> </w:t>
      </w:r>
      <w:r w:rsidRPr="005766E2">
        <w:rPr>
          <w:sz w:val="22"/>
          <w:szCs w:val="22"/>
          <w:lang w:eastAsia="en-GB"/>
        </w:rPr>
        <w:t>overseas visitor or delayed, even when that overseas visitor has indicated that they cannot</w:t>
      </w:r>
      <w:r>
        <w:rPr>
          <w:sz w:val="22"/>
          <w:szCs w:val="22"/>
          <w:lang w:eastAsia="en-GB"/>
        </w:rPr>
        <w:t xml:space="preserve"> </w:t>
      </w:r>
      <w:r w:rsidRPr="005766E2">
        <w:rPr>
          <w:sz w:val="22"/>
          <w:szCs w:val="22"/>
          <w:lang w:eastAsia="en-GB"/>
        </w:rPr>
        <w:t>pay. This does not mean that the treatment should be provided free of charge. Charges will</w:t>
      </w:r>
      <w:r>
        <w:rPr>
          <w:sz w:val="22"/>
          <w:szCs w:val="22"/>
          <w:lang w:eastAsia="en-GB"/>
        </w:rPr>
        <w:t xml:space="preserve"> </w:t>
      </w:r>
      <w:r w:rsidRPr="005766E2">
        <w:rPr>
          <w:sz w:val="22"/>
          <w:szCs w:val="22"/>
          <w:lang w:eastAsia="en-GB"/>
        </w:rPr>
        <w:t>still apply, and, if not yet recovered, should be pursued after the treatment is provided.</w:t>
      </w:r>
      <w:r>
        <w:rPr>
          <w:sz w:val="22"/>
          <w:szCs w:val="22"/>
          <w:lang w:eastAsia="en-GB"/>
        </w:rPr>
        <w:t xml:space="preserve"> </w:t>
      </w:r>
      <w:proofErr w:type="gramStart"/>
      <w:r w:rsidRPr="005766E2">
        <w:rPr>
          <w:sz w:val="22"/>
          <w:szCs w:val="22"/>
          <w:lang w:eastAsia="en-GB"/>
        </w:rPr>
        <w:t>Treatment</w:t>
      </w:r>
      <w:proofErr w:type="gramEnd"/>
      <w:r w:rsidRPr="005766E2">
        <w:rPr>
          <w:sz w:val="22"/>
          <w:szCs w:val="22"/>
          <w:lang w:eastAsia="en-GB"/>
        </w:rPr>
        <w:t xml:space="preserve"> which is not immediately necessary, but is nevertheless classed as urgent by</w:t>
      </w:r>
      <w:r>
        <w:rPr>
          <w:sz w:val="22"/>
          <w:szCs w:val="22"/>
          <w:lang w:eastAsia="en-GB"/>
        </w:rPr>
        <w:t xml:space="preserve"> </w:t>
      </w:r>
      <w:r w:rsidRPr="005766E2">
        <w:rPr>
          <w:sz w:val="22"/>
          <w:szCs w:val="22"/>
          <w:lang w:eastAsia="en-GB"/>
        </w:rPr>
        <w:t>clinicians, as it cannot wait until the overseas visitor can be reasonably expected to leave</w:t>
      </w:r>
      <w:r>
        <w:rPr>
          <w:sz w:val="22"/>
          <w:szCs w:val="22"/>
          <w:lang w:eastAsia="en-GB"/>
        </w:rPr>
        <w:t xml:space="preserve"> </w:t>
      </w:r>
      <w:r w:rsidRPr="005766E2">
        <w:rPr>
          <w:sz w:val="22"/>
          <w:szCs w:val="22"/>
          <w:lang w:eastAsia="en-GB"/>
        </w:rPr>
        <w:t>the UK, should also be provided without delay regardless of the patient’s ability to pay. Every effort should be made to obtain payment or a deposit in the period before treatment starts.”</w:t>
      </w:r>
    </w:p>
    <w:p w14:paraId="4D2CA649" w14:textId="77777777" w:rsidR="005766E2" w:rsidRPr="005766E2" w:rsidRDefault="005766E2" w:rsidP="00F175E9">
      <w:pPr>
        <w:autoSpaceDE w:val="0"/>
        <w:autoSpaceDN w:val="0"/>
        <w:adjustRightInd w:val="0"/>
        <w:rPr>
          <w:rStyle w:val="normaltextrun"/>
          <w:sz w:val="22"/>
          <w:szCs w:val="22"/>
          <w:lang w:eastAsia="en-GB"/>
        </w:rPr>
      </w:pPr>
    </w:p>
    <w:p w14:paraId="0DD5A2D1" w14:textId="4B925AEA" w:rsidR="00F13CF8" w:rsidRDefault="00F13CF8" w:rsidP="00F175E9">
      <w:pPr>
        <w:numPr>
          <w:ilvl w:val="0"/>
          <w:numId w:val="25"/>
        </w:numPr>
        <w:autoSpaceDE w:val="0"/>
        <w:autoSpaceDN w:val="0"/>
        <w:adjustRightInd w:val="0"/>
        <w:rPr>
          <w:rStyle w:val="normaltextrun"/>
        </w:rPr>
      </w:pPr>
      <w:r w:rsidRPr="00F13CF8">
        <w:rPr>
          <w:rStyle w:val="normaltextrun"/>
          <w:b/>
          <w:bCs/>
        </w:rPr>
        <w:t xml:space="preserve">Overseas Visitors: </w:t>
      </w:r>
      <w:r w:rsidR="005766E2">
        <w:rPr>
          <w:rStyle w:val="normaltextrun"/>
        </w:rPr>
        <w:t xml:space="preserve">Part 8 focussed on OVs. </w:t>
      </w:r>
      <w:r>
        <w:rPr>
          <w:rStyle w:val="normaltextrun"/>
        </w:rPr>
        <w:t xml:space="preserve"> The introduction stated: </w:t>
      </w:r>
    </w:p>
    <w:p w14:paraId="775936A3" w14:textId="77777777" w:rsidR="00F13CF8" w:rsidRDefault="00F13CF8" w:rsidP="00F175E9">
      <w:pPr>
        <w:autoSpaceDE w:val="0"/>
        <w:autoSpaceDN w:val="0"/>
        <w:adjustRightInd w:val="0"/>
        <w:rPr>
          <w:rStyle w:val="normaltextrun"/>
        </w:rPr>
      </w:pPr>
    </w:p>
    <w:p w14:paraId="55A8ADD4" w14:textId="40BBCA15" w:rsidR="00F13CF8" w:rsidRPr="00F13CF8" w:rsidRDefault="00F13CF8" w:rsidP="00F175E9">
      <w:pPr>
        <w:autoSpaceDE w:val="0"/>
        <w:autoSpaceDN w:val="0"/>
        <w:adjustRightInd w:val="0"/>
        <w:ind w:left="1134"/>
        <w:rPr>
          <w:sz w:val="22"/>
          <w:szCs w:val="22"/>
          <w:lang w:eastAsia="en-GB"/>
        </w:rPr>
      </w:pPr>
      <w:r>
        <w:rPr>
          <w:sz w:val="22"/>
          <w:szCs w:val="22"/>
          <w:lang w:eastAsia="en-GB"/>
        </w:rPr>
        <w:t>“</w:t>
      </w:r>
      <w:r w:rsidRPr="00F13CF8">
        <w:rPr>
          <w:sz w:val="22"/>
          <w:szCs w:val="22"/>
          <w:lang w:eastAsia="en-GB"/>
        </w:rPr>
        <w:t>This chapter gives important advice on the safeguards that relevant bodies must</w:t>
      </w:r>
    </w:p>
    <w:p w14:paraId="43217CF3" w14:textId="77777777" w:rsidR="00F13CF8" w:rsidRPr="00F13CF8" w:rsidRDefault="00F13CF8" w:rsidP="00F175E9">
      <w:pPr>
        <w:autoSpaceDE w:val="0"/>
        <w:autoSpaceDN w:val="0"/>
        <w:adjustRightInd w:val="0"/>
        <w:ind w:left="1134"/>
        <w:rPr>
          <w:sz w:val="22"/>
          <w:szCs w:val="22"/>
          <w:lang w:eastAsia="en-GB"/>
        </w:rPr>
      </w:pPr>
      <w:r w:rsidRPr="00F13CF8">
        <w:rPr>
          <w:sz w:val="22"/>
          <w:szCs w:val="22"/>
          <w:lang w:eastAsia="en-GB"/>
        </w:rPr>
        <w:t>employ to protect the lives of overseas visitors who are not exempt from charges</w:t>
      </w:r>
    </w:p>
    <w:p w14:paraId="76C3556F" w14:textId="77777777" w:rsidR="00F13CF8" w:rsidRPr="00F13CF8" w:rsidRDefault="00F13CF8" w:rsidP="00F175E9">
      <w:pPr>
        <w:autoSpaceDE w:val="0"/>
        <w:autoSpaceDN w:val="0"/>
        <w:adjustRightInd w:val="0"/>
        <w:ind w:left="1134"/>
        <w:rPr>
          <w:sz w:val="22"/>
          <w:szCs w:val="22"/>
          <w:lang w:eastAsia="en-GB"/>
        </w:rPr>
      </w:pPr>
      <w:r w:rsidRPr="00F13CF8">
        <w:rPr>
          <w:sz w:val="22"/>
          <w:szCs w:val="22"/>
          <w:lang w:eastAsia="en-GB"/>
        </w:rPr>
        <w:t>under the Charging Regulations, and guidelines on how relevant bodies should</w:t>
      </w:r>
    </w:p>
    <w:p w14:paraId="2F29DE67" w14:textId="7111AAF8" w:rsidR="00865D8D" w:rsidRDefault="00F13CF8" w:rsidP="00F175E9">
      <w:pPr>
        <w:autoSpaceDE w:val="0"/>
        <w:autoSpaceDN w:val="0"/>
        <w:adjustRightInd w:val="0"/>
        <w:ind w:left="1134"/>
        <w:rPr>
          <w:sz w:val="22"/>
          <w:szCs w:val="22"/>
          <w:lang w:eastAsia="en-GB"/>
        </w:rPr>
      </w:pPr>
      <w:r w:rsidRPr="00F13CF8">
        <w:rPr>
          <w:sz w:val="22"/>
          <w:szCs w:val="22"/>
          <w:lang w:eastAsia="en-GB"/>
        </w:rPr>
        <w:t>handle such people without the resources to pay, including when to withhold</w:t>
      </w:r>
      <w:r>
        <w:rPr>
          <w:sz w:val="22"/>
          <w:szCs w:val="22"/>
          <w:lang w:eastAsia="en-GB"/>
        </w:rPr>
        <w:t xml:space="preserve"> </w:t>
      </w:r>
      <w:r w:rsidRPr="00F13CF8">
        <w:rPr>
          <w:sz w:val="22"/>
          <w:szCs w:val="22"/>
          <w:lang w:eastAsia="en-GB"/>
        </w:rPr>
        <w:t>treatment.</w:t>
      </w:r>
      <w:r>
        <w:rPr>
          <w:sz w:val="22"/>
          <w:szCs w:val="22"/>
          <w:lang w:eastAsia="en-GB"/>
        </w:rPr>
        <w:t>”</w:t>
      </w:r>
    </w:p>
    <w:p w14:paraId="4DD8D9F0" w14:textId="77777777" w:rsidR="006F2422" w:rsidRPr="00F13CF8" w:rsidRDefault="006F2422" w:rsidP="00F175E9">
      <w:pPr>
        <w:autoSpaceDE w:val="0"/>
        <w:autoSpaceDN w:val="0"/>
        <w:adjustRightInd w:val="0"/>
        <w:ind w:left="1134"/>
        <w:rPr>
          <w:rStyle w:val="normaltextrun"/>
          <w:sz w:val="22"/>
          <w:szCs w:val="22"/>
          <w:lang w:eastAsia="en-GB"/>
        </w:rPr>
      </w:pPr>
    </w:p>
    <w:p w14:paraId="061B2872" w14:textId="2080E472" w:rsidR="00865D8D" w:rsidRDefault="00F13CF8" w:rsidP="00F175E9">
      <w:pPr>
        <w:pStyle w:val="paragraph"/>
        <w:numPr>
          <w:ilvl w:val="0"/>
          <w:numId w:val="25"/>
        </w:numPr>
        <w:spacing w:before="0" w:beforeAutospacing="0" w:after="0" w:afterAutospacing="0"/>
        <w:textAlignment w:val="baseline"/>
        <w:rPr>
          <w:rStyle w:val="normaltextrun"/>
        </w:rPr>
      </w:pPr>
      <w:r>
        <w:rPr>
          <w:rStyle w:val="normaltextrun"/>
          <w:b/>
          <w:bCs/>
        </w:rPr>
        <w:t>Immediately Necessary</w:t>
      </w:r>
      <w:r w:rsidR="00C11F6C">
        <w:rPr>
          <w:rStyle w:val="normaltextrun"/>
          <w:b/>
          <w:bCs/>
        </w:rPr>
        <w:t>:</w:t>
      </w:r>
      <w:r>
        <w:rPr>
          <w:rStyle w:val="normaltextrun"/>
          <w:b/>
          <w:bCs/>
        </w:rPr>
        <w:t xml:space="preserve"> </w:t>
      </w:r>
      <w:r w:rsidRPr="00F13CF8">
        <w:rPr>
          <w:rStyle w:val="normaltextrun"/>
        </w:rPr>
        <w:t xml:space="preserve">The </w:t>
      </w:r>
      <w:r w:rsidR="004E68C7">
        <w:rPr>
          <w:rStyle w:val="normaltextrun"/>
        </w:rPr>
        <w:t>G</w:t>
      </w:r>
      <w:r w:rsidRPr="00F13CF8">
        <w:rPr>
          <w:rStyle w:val="normaltextrun"/>
        </w:rPr>
        <w:t xml:space="preserve">uidance stated: </w:t>
      </w:r>
    </w:p>
    <w:p w14:paraId="68C7746D" w14:textId="77777777" w:rsidR="00F13CF8" w:rsidRDefault="00F13CF8" w:rsidP="00F175E9">
      <w:pPr>
        <w:pStyle w:val="paragraph"/>
        <w:spacing w:before="0" w:beforeAutospacing="0" w:after="0" w:afterAutospacing="0"/>
        <w:ind w:left="720"/>
        <w:textAlignment w:val="baseline"/>
        <w:rPr>
          <w:rStyle w:val="normaltextrun"/>
        </w:rPr>
      </w:pPr>
    </w:p>
    <w:p w14:paraId="6626DE94" w14:textId="447B513D" w:rsidR="00F13CF8" w:rsidRPr="00F13CF8" w:rsidRDefault="00F13CF8" w:rsidP="00F175E9">
      <w:pPr>
        <w:autoSpaceDE w:val="0"/>
        <w:autoSpaceDN w:val="0"/>
        <w:adjustRightInd w:val="0"/>
        <w:ind w:left="1134"/>
        <w:rPr>
          <w:b/>
          <w:bCs/>
          <w:sz w:val="22"/>
          <w:szCs w:val="22"/>
          <w:lang w:eastAsia="en-GB"/>
        </w:rPr>
      </w:pPr>
      <w:r w:rsidRPr="00F13CF8">
        <w:rPr>
          <w:b/>
          <w:bCs/>
          <w:sz w:val="22"/>
          <w:szCs w:val="22"/>
          <w:lang w:eastAsia="en-GB"/>
        </w:rPr>
        <w:t>“What is immediately necessary, urgent and non-urgent treatment?</w:t>
      </w:r>
    </w:p>
    <w:p w14:paraId="77B048DD" w14:textId="5C6E1168" w:rsidR="00F13CF8" w:rsidRPr="00EC2FD5" w:rsidRDefault="00F13CF8" w:rsidP="00F175E9">
      <w:pPr>
        <w:autoSpaceDE w:val="0"/>
        <w:autoSpaceDN w:val="0"/>
        <w:adjustRightInd w:val="0"/>
        <w:ind w:left="1134"/>
        <w:rPr>
          <w:color w:val="000000"/>
          <w:lang w:eastAsia="en-GB"/>
        </w:rPr>
      </w:pPr>
      <w:r>
        <w:rPr>
          <w:color w:val="000000"/>
          <w:sz w:val="22"/>
          <w:szCs w:val="22"/>
          <w:lang w:eastAsia="en-GB"/>
        </w:rPr>
        <w:t xml:space="preserve">8.3 </w:t>
      </w:r>
      <w:r w:rsidRPr="00F13CF8">
        <w:rPr>
          <w:color w:val="000000"/>
          <w:sz w:val="22"/>
          <w:szCs w:val="22"/>
          <w:lang w:eastAsia="en-GB"/>
        </w:rPr>
        <w:t>Only clinicians can make an assessment as to whether a patient’s need for treatment</w:t>
      </w:r>
      <w:r>
        <w:rPr>
          <w:color w:val="000000"/>
          <w:sz w:val="22"/>
          <w:szCs w:val="22"/>
          <w:lang w:eastAsia="en-GB"/>
        </w:rPr>
        <w:t xml:space="preserve"> </w:t>
      </w:r>
      <w:r w:rsidRPr="00F13CF8">
        <w:rPr>
          <w:color w:val="000000"/>
          <w:sz w:val="22"/>
          <w:szCs w:val="22"/>
          <w:lang w:eastAsia="en-GB"/>
        </w:rPr>
        <w:t xml:space="preserve">is immediately necessary, </w:t>
      </w:r>
      <w:proofErr w:type="gramStart"/>
      <w:r w:rsidRPr="00F13CF8">
        <w:rPr>
          <w:color w:val="000000"/>
          <w:sz w:val="22"/>
          <w:szCs w:val="22"/>
          <w:lang w:eastAsia="en-GB"/>
        </w:rPr>
        <w:t>urgent</w:t>
      </w:r>
      <w:proofErr w:type="gramEnd"/>
      <w:r w:rsidRPr="00F13CF8">
        <w:rPr>
          <w:color w:val="000000"/>
          <w:sz w:val="22"/>
          <w:szCs w:val="22"/>
          <w:lang w:eastAsia="en-GB"/>
        </w:rPr>
        <w:t xml:space="preserve"> or non-urgent.</w:t>
      </w:r>
      <w:r w:rsidRPr="0080752F">
        <w:rPr>
          <w:color w:val="000000"/>
          <w:sz w:val="22"/>
          <w:szCs w:val="22"/>
          <w:u w:val="single"/>
          <w:lang w:eastAsia="en-GB"/>
        </w:rPr>
        <w:t xml:space="preserve"> In order to do this, they may first need to make initial assessments based on the patient’s symptoms and other </w:t>
      </w:r>
      <w:proofErr w:type="gramStart"/>
      <w:r w:rsidRPr="0080752F">
        <w:rPr>
          <w:color w:val="000000"/>
          <w:sz w:val="22"/>
          <w:szCs w:val="22"/>
          <w:u w:val="single"/>
          <w:lang w:eastAsia="en-GB"/>
        </w:rPr>
        <w:t>factors, and</w:t>
      </w:r>
      <w:proofErr w:type="gramEnd"/>
      <w:r w:rsidRPr="0080752F">
        <w:rPr>
          <w:color w:val="000000"/>
          <w:sz w:val="22"/>
          <w:szCs w:val="22"/>
          <w:u w:val="single"/>
          <w:lang w:eastAsia="en-GB"/>
        </w:rPr>
        <w:t xml:space="preserve"> conduct </w:t>
      </w:r>
      <w:r w:rsidRPr="0080752F">
        <w:rPr>
          <w:color w:val="000000"/>
          <w:sz w:val="22"/>
          <w:szCs w:val="22"/>
          <w:u w:val="single"/>
          <w:lang w:eastAsia="en-GB"/>
        </w:rPr>
        <w:lastRenderedPageBreak/>
        <w:t>further investigations to make a diagnosis. These assessments and investigations will be included in any charges</w:t>
      </w:r>
      <w:r w:rsidRPr="00F13CF8">
        <w:rPr>
          <w:color w:val="000000"/>
          <w:sz w:val="22"/>
          <w:szCs w:val="22"/>
          <w:lang w:eastAsia="en-GB"/>
        </w:rPr>
        <w:t>.</w:t>
      </w:r>
      <w:r w:rsidR="00EC2FD5">
        <w:rPr>
          <w:color w:val="000000"/>
          <w:sz w:val="22"/>
          <w:szCs w:val="22"/>
          <w:lang w:eastAsia="en-GB"/>
        </w:rPr>
        <w:t xml:space="preserve"> </w:t>
      </w:r>
      <w:r w:rsidR="00EC2FD5">
        <w:rPr>
          <w:color w:val="000000"/>
          <w:lang w:eastAsia="en-GB"/>
        </w:rPr>
        <w:t>(My underlining).</w:t>
      </w:r>
    </w:p>
    <w:p w14:paraId="3410AA79" w14:textId="77777777" w:rsidR="00C11F6C" w:rsidRPr="00F13CF8" w:rsidRDefault="00C11F6C" w:rsidP="00F175E9">
      <w:pPr>
        <w:autoSpaceDE w:val="0"/>
        <w:autoSpaceDN w:val="0"/>
        <w:adjustRightInd w:val="0"/>
        <w:ind w:left="1134"/>
        <w:rPr>
          <w:color w:val="000000"/>
          <w:sz w:val="22"/>
          <w:szCs w:val="22"/>
          <w:lang w:eastAsia="en-GB"/>
        </w:rPr>
      </w:pPr>
    </w:p>
    <w:p w14:paraId="40E83DB9" w14:textId="37E05A38" w:rsidR="00F13CF8" w:rsidRPr="00F13CF8" w:rsidRDefault="004E68C7" w:rsidP="00F175E9">
      <w:pPr>
        <w:autoSpaceDE w:val="0"/>
        <w:autoSpaceDN w:val="0"/>
        <w:adjustRightInd w:val="0"/>
        <w:ind w:left="1134"/>
        <w:rPr>
          <w:b/>
          <w:bCs/>
          <w:sz w:val="22"/>
          <w:szCs w:val="22"/>
          <w:lang w:eastAsia="en-GB"/>
        </w:rPr>
      </w:pPr>
      <w:r>
        <w:rPr>
          <w:b/>
          <w:bCs/>
          <w:sz w:val="22"/>
          <w:szCs w:val="22"/>
          <w:lang w:eastAsia="en-GB"/>
        </w:rPr>
        <w:t>“</w:t>
      </w:r>
      <w:r w:rsidR="00F13CF8" w:rsidRPr="00F13CF8">
        <w:rPr>
          <w:b/>
          <w:bCs/>
          <w:sz w:val="22"/>
          <w:szCs w:val="22"/>
          <w:lang w:eastAsia="en-GB"/>
        </w:rPr>
        <w:t>Immediately necessary treatment</w:t>
      </w:r>
    </w:p>
    <w:p w14:paraId="2894B800" w14:textId="1E8DCEF6" w:rsidR="00F13CF8" w:rsidRPr="00F13CF8" w:rsidRDefault="00F13CF8" w:rsidP="00F175E9">
      <w:pPr>
        <w:autoSpaceDE w:val="0"/>
        <w:autoSpaceDN w:val="0"/>
        <w:adjustRightInd w:val="0"/>
        <w:ind w:left="1134"/>
        <w:rPr>
          <w:color w:val="000000"/>
          <w:sz w:val="22"/>
          <w:szCs w:val="22"/>
          <w:lang w:eastAsia="en-GB"/>
        </w:rPr>
      </w:pPr>
      <w:r>
        <w:rPr>
          <w:color w:val="000000"/>
          <w:sz w:val="22"/>
          <w:szCs w:val="22"/>
          <w:lang w:eastAsia="en-GB"/>
        </w:rPr>
        <w:t xml:space="preserve">8.4 </w:t>
      </w:r>
      <w:r w:rsidRPr="00F13CF8">
        <w:rPr>
          <w:color w:val="000000"/>
          <w:sz w:val="22"/>
          <w:szCs w:val="22"/>
          <w:lang w:eastAsia="en-GB"/>
        </w:rPr>
        <w:t>Immediately necessary treatment is that which a patient needs promptly:</w:t>
      </w:r>
    </w:p>
    <w:p w14:paraId="6C63B103" w14:textId="77777777" w:rsidR="00F13CF8" w:rsidRPr="00F13CF8" w:rsidRDefault="00F13CF8" w:rsidP="00F175E9">
      <w:pPr>
        <w:autoSpaceDE w:val="0"/>
        <w:autoSpaceDN w:val="0"/>
        <w:adjustRightInd w:val="0"/>
        <w:ind w:left="1701"/>
        <w:rPr>
          <w:color w:val="000000"/>
          <w:sz w:val="22"/>
          <w:szCs w:val="22"/>
          <w:lang w:eastAsia="en-GB"/>
        </w:rPr>
      </w:pPr>
      <w:r w:rsidRPr="00F13CF8">
        <w:rPr>
          <w:color w:val="000000"/>
          <w:sz w:val="22"/>
          <w:szCs w:val="22"/>
          <w:lang w:eastAsia="en-GB"/>
        </w:rPr>
        <w:t>• to save their life; or</w:t>
      </w:r>
    </w:p>
    <w:p w14:paraId="478AB833" w14:textId="77777777" w:rsidR="00F13CF8" w:rsidRPr="00F13CF8" w:rsidRDefault="00F13CF8" w:rsidP="00F175E9">
      <w:pPr>
        <w:autoSpaceDE w:val="0"/>
        <w:autoSpaceDN w:val="0"/>
        <w:adjustRightInd w:val="0"/>
        <w:ind w:left="1701"/>
        <w:rPr>
          <w:color w:val="000000"/>
          <w:sz w:val="22"/>
          <w:szCs w:val="22"/>
          <w:lang w:eastAsia="en-GB"/>
        </w:rPr>
      </w:pPr>
      <w:r w:rsidRPr="00F13CF8">
        <w:rPr>
          <w:color w:val="000000"/>
          <w:sz w:val="22"/>
          <w:szCs w:val="22"/>
          <w:lang w:eastAsia="en-GB"/>
        </w:rPr>
        <w:t>• to prevent a condition from becoming immediately life-threatening; or</w:t>
      </w:r>
    </w:p>
    <w:p w14:paraId="6A2851C7" w14:textId="717EB66C" w:rsidR="00F13CF8" w:rsidRPr="00F13CF8" w:rsidRDefault="00F13CF8" w:rsidP="00F175E9">
      <w:pPr>
        <w:pStyle w:val="paragraph"/>
        <w:spacing w:before="0" w:beforeAutospacing="0" w:after="0" w:afterAutospacing="0"/>
        <w:ind w:left="1701"/>
        <w:textAlignment w:val="baseline"/>
        <w:rPr>
          <w:rStyle w:val="normaltextrun"/>
          <w:sz w:val="22"/>
          <w:szCs w:val="22"/>
        </w:rPr>
      </w:pPr>
      <w:r w:rsidRPr="00F13CF8">
        <w:rPr>
          <w:color w:val="000000"/>
          <w:sz w:val="22"/>
          <w:szCs w:val="22"/>
        </w:rPr>
        <w:t>• to prevent permanent serious damage from occurring.”</w:t>
      </w:r>
    </w:p>
    <w:p w14:paraId="25D303A2" w14:textId="7856239E" w:rsidR="005766E2" w:rsidRDefault="005766E2" w:rsidP="00F175E9">
      <w:pPr>
        <w:pStyle w:val="paragraph"/>
        <w:spacing w:before="0" w:beforeAutospacing="0" w:after="0" w:afterAutospacing="0"/>
        <w:ind w:left="720"/>
        <w:textAlignment w:val="baseline"/>
        <w:rPr>
          <w:rStyle w:val="normaltextrun"/>
        </w:rPr>
      </w:pPr>
    </w:p>
    <w:p w14:paraId="3E5E16DD" w14:textId="2DAA20CC" w:rsidR="005766E2" w:rsidRPr="00F13CF8" w:rsidRDefault="00F13CF8" w:rsidP="00F175E9">
      <w:pPr>
        <w:pStyle w:val="paragraph"/>
        <w:numPr>
          <w:ilvl w:val="0"/>
          <w:numId w:val="25"/>
        </w:numPr>
        <w:spacing w:before="0" w:beforeAutospacing="0" w:after="0" w:afterAutospacing="0"/>
        <w:textAlignment w:val="baseline"/>
        <w:rPr>
          <w:rStyle w:val="normaltextrun"/>
          <w:b/>
          <w:bCs/>
        </w:rPr>
      </w:pPr>
      <w:r w:rsidRPr="00F13CF8">
        <w:rPr>
          <w:rStyle w:val="normaltextrun"/>
          <w:b/>
          <w:bCs/>
        </w:rPr>
        <w:t>Urgent Treatment</w:t>
      </w:r>
      <w:r w:rsidR="00C11F6C">
        <w:rPr>
          <w:rStyle w:val="normaltextrun"/>
          <w:b/>
          <w:bCs/>
        </w:rPr>
        <w:t>:</w:t>
      </w:r>
      <w:r w:rsidR="005766E2" w:rsidRPr="00F13CF8">
        <w:rPr>
          <w:rStyle w:val="normaltextrun"/>
          <w:b/>
          <w:bCs/>
        </w:rPr>
        <w:t xml:space="preserve"> </w:t>
      </w:r>
      <w:r>
        <w:rPr>
          <w:rStyle w:val="normaltextrun"/>
          <w:b/>
          <w:bCs/>
        </w:rPr>
        <w:t xml:space="preserve"> </w:t>
      </w:r>
      <w:r w:rsidRPr="00F13CF8">
        <w:rPr>
          <w:rStyle w:val="normaltextrun"/>
        </w:rPr>
        <w:t xml:space="preserve">The </w:t>
      </w:r>
      <w:r w:rsidR="004E68C7">
        <w:rPr>
          <w:rStyle w:val="normaltextrun"/>
        </w:rPr>
        <w:t>G</w:t>
      </w:r>
      <w:r w:rsidRPr="00F13CF8">
        <w:rPr>
          <w:rStyle w:val="normaltextrun"/>
        </w:rPr>
        <w:t>uidance stated:</w:t>
      </w:r>
    </w:p>
    <w:p w14:paraId="6A0AB30A" w14:textId="77777777" w:rsidR="00F13CF8" w:rsidRDefault="00F13CF8" w:rsidP="00F175E9">
      <w:pPr>
        <w:pStyle w:val="paragraph"/>
        <w:spacing w:before="0" w:beforeAutospacing="0" w:after="0" w:afterAutospacing="0"/>
        <w:ind w:left="720"/>
        <w:textAlignment w:val="baseline"/>
        <w:rPr>
          <w:rStyle w:val="normaltextrun"/>
          <w:b/>
          <w:bCs/>
        </w:rPr>
      </w:pPr>
    </w:p>
    <w:p w14:paraId="21854687" w14:textId="4CA6BF0C" w:rsidR="00F13CF8" w:rsidRPr="00F13CF8" w:rsidRDefault="00F13CF8" w:rsidP="00F175E9">
      <w:pPr>
        <w:autoSpaceDE w:val="0"/>
        <w:autoSpaceDN w:val="0"/>
        <w:adjustRightInd w:val="0"/>
        <w:ind w:left="1134"/>
        <w:rPr>
          <w:b/>
          <w:bCs/>
          <w:sz w:val="22"/>
          <w:szCs w:val="22"/>
          <w:lang w:eastAsia="en-GB"/>
        </w:rPr>
      </w:pPr>
      <w:r w:rsidRPr="00F13CF8">
        <w:rPr>
          <w:b/>
          <w:bCs/>
          <w:sz w:val="22"/>
          <w:szCs w:val="22"/>
          <w:lang w:eastAsia="en-GB"/>
        </w:rPr>
        <w:t>“Urgent treatment</w:t>
      </w:r>
    </w:p>
    <w:p w14:paraId="10EF6032" w14:textId="36E48719" w:rsidR="00F13CF8" w:rsidRPr="00F13CF8" w:rsidRDefault="00F13CF8" w:rsidP="00F175E9">
      <w:pPr>
        <w:autoSpaceDE w:val="0"/>
        <w:autoSpaceDN w:val="0"/>
        <w:adjustRightInd w:val="0"/>
        <w:ind w:left="1134"/>
        <w:rPr>
          <w:color w:val="000000"/>
          <w:sz w:val="22"/>
          <w:szCs w:val="22"/>
          <w:lang w:eastAsia="en-GB"/>
        </w:rPr>
      </w:pPr>
      <w:r>
        <w:rPr>
          <w:color w:val="000000"/>
          <w:sz w:val="22"/>
          <w:szCs w:val="22"/>
          <w:lang w:eastAsia="en-GB"/>
        </w:rPr>
        <w:t xml:space="preserve">8.7 </w:t>
      </w:r>
      <w:r w:rsidRPr="00F13CF8">
        <w:rPr>
          <w:color w:val="000000"/>
          <w:sz w:val="22"/>
          <w:szCs w:val="22"/>
          <w:lang w:eastAsia="en-GB"/>
        </w:rPr>
        <w:t>Urgent treatment is that which clinicians do not consider to be immediately</w:t>
      </w:r>
    </w:p>
    <w:p w14:paraId="4A4A05A7" w14:textId="77777777" w:rsidR="00F13CF8" w:rsidRPr="00F13CF8" w:rsidRDefault="00F13CF8" w:rsidP="00F175E9">
      <w:pPr>
        <w:autoSpaceDE w:val="0"/>
        <w:autoSpaceDN w:val="0"/>
        <w:adjustRightInd w:val="0"/>
        <w:ind w:left="1134"/>
        <w:rPr>
          <w:color w:val="000000"/>
          <w:sz w:val="22"/>
          <w:szCs w:val="22"/>
          <w:lang w:eastAsia="en-GB"/>
        </w:rPr>
      </w:pPr>
      <w:r w:rsidRPr="00F13CF8">
        <w:rPr>
          <w:color w:val="000000"/>
          <w:sz w:val="22"/>
          <w:szCs w:val="22"/>
          <w:lang w:eastAsia="en-GB"/>
        </w:rPr>
        <w:t>necessary, but which nevertheless cannot wait until the person can be reasonably</w:t>
      </w:r>
    </w:p>
    <w:p w14:paraId="69769CE9" w14:textId="3162D58C" w:rsidR="00F13CF8" w:rsidRDefault="00F13CF8" w:rsidP="00F175E9">
      <w:pPr>
        <w:autoSpaceDE w:val="0"/>
        <w:autoSpaceDN w:val="0"/>
        <w:adjustRightInd w:val="0"/>
        <w:ind w:left="1134"/>
        <w:rPr>
          <w:color w:val="000000"/>
          <w:sz w:val="22"/>
          <w:szCs w:val="22"/>
          <w:lang w:eastAsia="en-GB"/>
        </w:rPr>
      </w:pPr>
      <w:r w:rsidRPr="00F13CF8">
        <w:rPr>
          <w:color w:val="000000"/>
          <w:sz w:val="22"/>
          <w:szCs w:val="22"/>
          <w:lang w:eastAsia="en-GB"/>
        </w:rPr>
        <w:t>expected to leave the UK. This means that the longer a patient is expected to remain</w:t>
      </w:r>
      <w:r>
        <w:rPr>
          <w:color w:val="000000"/>
          <w:sz w:val="22"/>
          <w:szCs w:val="22"/>
          <w:lang w:eastAsia="en-GB"/>
        </w:rPr>
        <w:t xml:space="preserve"> </w:t>
      </w:r>
      <w:r w:rsidRPr="00F13CF8">
        <w:rPr>
          <w:color w:val="000000"/>
          <w:sz w:val="22"/>
          <w:szCs w:val="22"/>
          <w:lang w:eastAsia="en-GB"/>
        </w:rPr>
        <w:t>in the UK, the greater the range of their treatment needs that are likely to be</w:t>
      </w:r>
      <w:r>
        <w:rPr>
          <w:color w:val="000000"/>
          <w:sz w:val="22"/>
          <w:szCs w:val="22"/>
          <w:lang w:eastAsia="en-GB"/>
        </w:rPr>
        <w:t xml:space="preserve"> </w:t>
      </w:r>
      <w:r w:rsidRPr="00F13CF8">
        <w:rPr>
          <w:color w:val="000000"/>
          <w:sz w:val="22"/>
          <w:szCs w:val="22"/>
          <w:lang w:eastAsia="en-GB"/>
        </w:rPr>
        <w:t xml:space="preserve">regarded as urgent. If the person is unlikely to leave the UK for some </w:t>
      </w:r>
      <w:proofErr w:type="gramStart"/>
      <w:r w:rsidRPr="00F13CF8">
        <w:rPr>
          <w:color w:val="000000"/>
          <w:sz w:val="22"/>
          <w:szCs w:val="22"/>
          <w:lang w:eastAsia="en-GB"/>
        </w:rPr>
        <w:t xml:space="preserve">time </w:t>
      </w:r>
      <w:r>
        <w:rPr>
          <w:color w:val="000000"/>
          <w:sz w:val="22"/>
          <w:szCs w:val="22"/>
          <w:lang w:eastAsia="en-GB"/>
        </w:rPr>
        <w:t xml:space="preserve"> (</w:t>
      </w:r>
      <w:proofErr w:type="gramEnd"/>
      <w:r w:rsidRPr="00F13CF8">
        <w:rPr>
          <w:color w:val="000000"/>
          <w:sz w:val="22"/>
          <w:szCs w:val="22"/>
          <w:lang w:eastAsia="en-GB"/>
        </w:rPr>
        <w:t>which will</w:t>
      </w:r>
      <w:r>
        <w:rPr>
          <w:color w:val="000000"/>
          <w:sz w:val="22"/>
          <w:szCs w:val="22"/>
          <w:lang w:eastAsia="en-GB"/>
        </w:rPr>
        <w:t xml:space="preserve"> </w:t>
      </w:r>
      <w:r w:rsidRPr="00F13CF8">
        <w:rPr>
          <w:color w:val="000000"/>
          <w:sz w:val="22"/>
          <w:szCs w:val="22"/>
          <w:lang w:eastAsia="en-GB"/>
        </w:rPr>
        <w:t>be the case for some undocumented migrants), treatment which clinicians might</w:t>
      </w:r>
      <w:r>
        <w:rPr>
          <w:color w:val="000000"/>
          <w:sz w:val="22"/>
          <w:szCs w:val="22"/>
          <w:lang w:eastAsia="en-GB"/>
        </w:rPr>
        <w:t xml:space="preserve"> </w:t>
      </w:r>
      <w:r w:rsidRPr="00F13CF8">
        <w:rPr>
          <w:color w:val="000000"/>
          <w:sz w:val="22"/>
          <w:szCs w:val="22"/>
          <w:lang w:eastAsia="en-GB"/>
        </w:rPr>
        <w:t>otherwise consider non-urgent (e.g. certain types of elective surgery) is more likely to</w:t>
      </w:r>
      <w:r>
        <w:rPr>
          <w:color w:val="000000"/>
          <w:sz w:val="22"/>
          <w:szCs w:val="22"/>
          <w:lang w:eastAsia="en-GB"/>
        </w:rPr>
        <w:t xml:space="preserve"> </w:t>
      </w:r>
      <w:r w:rsidRPr="00F13CF8">
        <w:rPr>
          <w:color w:val="000000"/>
          <w:sz w:val="22"/>
          <w:szCs w:val="22"/>
          <w:lang w:eastAsia="en-GB"/>
        </w:rPr>
        <w:t>be considered by them as urgent. It may not always be clear when a person can</w:t>
      </w:r>
      <w:r>
        <w:rPr>
          <w:color w:val="000000"/>
          <w:sz w:val="22"/>
          <w:szCs w:val="22"/>
          <w:lang w:eastAsia="en-GB"/>
        </w:rPr>
        <w:t xml:space="preserve"> </w:t>
      </w:r>
      <w:r w:rsidRPr="00F13CF8">
        <w:rPr>
          <w:color w:val="000000"/>
          <w:sz w:val="22"/>
          <w:szCs w:val="22"/>
          <w:lang w:eastAsia="en-GB"/>
        </w:rPr>
        <w:t>reasonably be expected to leave the UK. See paragraphs 8.18-8.23 for information</w:t>
      </w:r>
      <w:r>
        <w:rPr>
          <w:color w:val="000000"/>
          <w:sz w:val="22"/>
          <w:szCs w:val="22"/>
          <w:lang w:eastAsia="en-GB"/>
        </w:rPr>
        <w:t xml:space="preserve"> </w:t>
      </w:r>
      <w:r w:rsidRPr="00F13CF8">
        <w:rPr>
          <w:color w:val="000000"/>
          <w:sz w:val="22"/>
          <w:szCs w:val="22"/>
          <w:lang w:eastAsia="en-GB"/>
        </w:rPr>
        <w:t>on how to deal with these cases.</w:t>
      </w:r>
    </w:p>
    <w:p w14:paraId="37A71D93" w14:textId="77777777" w:rsidR="00F13CF8" w:rsidRPr="00F13CF8" w:rsidRDefault="00F13CF8" w:rsidP="00F175E9">
      <w:pPr>
        <w:autoSpaceDE w:val="0"/>
        <w:autoSpaceDN w:val="0"/>
        <w:adjustRightInd w:val="0"/>
        <w:ind w:left="1134"/>
        <w:rPr>
          <w:color w:val="000000"/>
          <w:sz w:val="22"/>
          <w:szCs w:val="22"/>
          <w:lang w:eastAsia="en-GB"/>
        </w:rPr>
      </w:pPr>
    </w:p>
    <w:p w14:paraId="1A37E32F" w14:textId="1A19F1CA" w:rsidR="00F13CF8" w:rsidRPr="006905FD" w:rsidRDefault="00F13CF8" w:rsidP="00F175E9">
      <w:pPr>
        <w:autoSpaceDE w:val="0"/>
        <w:autoSpaceDN w:val="0"/>
        <w:adjustRightInd w:val="0"/>
        <w:ind w:left="1134"/>
        <w:rPr>
          <w:color w:val="000000"/>
          <w:sz w:val="22"/>
          <w:szCs w:val="22"/>
          <w:u w:val="single"/>
          <w:lang w:eastAsia="en-GB"/>
        </w:rPr>
      </w:pPr>
      <w:r w:rsidRPr="006905FD">
        <w:rPr>
          <w:color w:val="000000"/>
          <w:sz w:val="22"/>
          <w:szCs w:val="22"/>
          <w:u w:val="single"/>
          <w:lang w:eastAsia="en-GB"/>
        </w:rPr>
        <w:t>8.8 Clinicians may base their decision as to whether treatment can reasonably wait until</w:t>
      </w:r>
      <w:r w:rsidR="00C11F6C" w:rsidRPr="006905FD">
        <w:rPr>
          <w:color w:val="000000"/>
          <w:sz w:val="22"/>
          <w:szCs w:val="22"/>
          <w:u w:val="single"/>
          <w:lang w:eastAsia="en-GB"/>
        </w:rPr>
        <w:t xml:space="preserve"> </w:t>
      </w:r>
      <w:r w:rsidRPr="006905FD">
        <w:rPr>
          <w:color w:val="000000"/>
          <w:sz w:val="22"/>
          <w:szCs w:val="22"/>
          <w:u w:val="single"/>
          <w:lang w:eastAsia="en-GB"/>
        </w:rPr>
        <w:t>the expected date by which the patient can leave the UK on a range of factors,</w:t>
      </w:r>
      <w:r w:rsidR="00C11F6C" w:rsidRPr="006905FD">
        <w:rPr>
          <w:color w:val="000000"/>
          <w:sz w:val="22"/>
          <w:szCs w:val="22"/>
          <w:u w:val="single"/>
          <w:lang w:eastAsia="en-GB"/>
        </w:rPr>
        <w:t xml:space="preserve"> </w:t>
      </w:r>
      <w:r w:rsidRPr="006905FD">
        <w:rPr>
          <w:color w:val="000000"/>
          <w:sz w:val="22"/>
          <w:szCs w:val="22"/>
          <w:u w:val="single"/>
          <w:lang w:eastAsia="en-GB"/>
        </w:rPr>
        <w:t>including:</w:t>
      </w:r>
    </w:p>
    <w:p w14:paraId="6D13479B" w14:textId="344B65EF" w:rsidR="00F13CF8" w:rsidRPr="006905FD" w:rsidRDefault="00F13CF8" w:rsidP="00F175E9">
      <w:pPr>
        <w:autoSpaceDE w:val="0"/>
        <w:autoSpaceDN w:val="0"/>
        <w:adjustRightInd w:val="0"/>
        <w:ind w:left="1890" w:hanging="270"/>
        <w:rPr>
          <w:color w:val="000000"/>
          <w:sz w:val="22"/>
          <w:szCs w:val="22"/>
          <w:u w:val="single"/>
          <w:lang w:eastAsia="en-GB"/>
        </w:rPr>
      </w:pPr>
      <w:r w:rsidRPr="006905FD">
        <w:rPr>
          <w:color w:val="000000"/>
          <w:sz w:val="22"/>
          <w:szCs w:val="22"/>
          <w:u w:val="single"/>
          <w:lang w:eastAsia="en-GB"/>
        </w:rPr>
        <w:t>•</w:t>
      </w:r>
      <w:r w:rsidR="004E68C7" w:rsidRPr="006905FD">
        <w:rPr>
          <w:color w:val="000000"/>
          <w:sz w:val="22"/>
          <w:szCs w:val="22"/>
          <w:u w:val="single"/>
          <w:lang w:eastAsia="en-GB"/>
        </w:rPr>
        <w:tab/>
      </w:r>
      <w:r w:rsidRPr="006905FD">
        <w:rPr>
          <w:color w:val="000000"/>
          <w:sz w:val="22"/>
          <w:szCs w:val="22"/>
          <w:u w:val="single"/>
          <w:lang w:eastAsia="en-GB"/>
        </w:rPr>
        <w:t>the pain or disability a particular condition is causing,</w:t>
      </w:r>
    </w:p>
    <w:p w14:paraId="2DEF614F" w14:textId="2A1CF763" w:rsidR="00F13CF8" w:rsidRPr="006905FD" w:rsidRDefault="00F13CF8" w:rsidP="00F175E9">
      <w:pPr>
        <w:autoSpaceDE w:val="0"/>
        <w:autoSpaceDN w:val="0"/>
        <w:adjustRightInd w:val="0"/>
        <w:ind w:left="1890" w:hanging="270"/>
        <w:rPr>
          <w:color w:val="000000"/>
          <w:sz w:val="22"/>
          <w:szCs w:val="22"/>
          <w:u w:val="single"/>
          <w:lang w:eastAsia="en-GB"/>
        </w:rPr>
      </w:pPr>
      <w:r w:rsidRPr="006905FD">
        <w:rPr>
          <w:color w:val="000000"/>
          <w:sz w:val="22"/>
          <w:szCs w:val="22"/>
          <w:u w:val="single"/>
          <w:lang w:eastAsia="en-GB"/>
        </w:rPr>
        <w:t xml:space="preserve">• </w:t>
      </w:r>
      <w:r w:rsidR="004E68C7" w:rsidRPr="006905FD">
        <w:rPr>
          <w:color w:val="000000"/>
          <w:sz w:val="22"/>
          <w:szCs w:val="22"/>
          <w:u w:val="single"/>
          <w:lang w:eastAsia="en-GB"/>
        </w:rPr>
        <w:tab/>
      </w:r>
      <w:r w:rsidRPr="006905FD">
        <w:rPr>
          <w:color w:val="000000"/>
          <w:sz w:val="22"/>
          <w:szCs w:val="22"/>
          <w:u w:val="single"/>
          <w:lang w:eastAsia="en-GB"/>
        </w:rPr>
        <w:t>the risk that delay might mean a more involved or expensive medical</w:t>
      </w:r>
      <w:r w:rsidR="004E68C7" w:rsidRPr="006905FD">
        <w:rPr>
          <w:color w:val="000000"/>
          <w:sz w:val="22"/>
          <w:szCs w:val="22"/>
          <w:u w:val="single"/>
          <w:lang w:eastAsia="en-GB"/>
        </w:rPr>
        <w:t xml:space="preserve"> </w:t>
      </w:r>
      <w:r w:rsidRPr="006905FD">
        <w:rPr>
          <w:color w:val="000000"/>
          <w:sz w:val="22"/>
          <w:szCs w:val="22"/>
          <w:u w:val="single"/>
          <w:lang w:eastAsia="en-GB"/>
        </w:rPr>
        <w:t>intervention being required, or</w:t>
      </w:r>
    </w:p>
    <w:p w14:paraId="168AC1A4" w14:textId="6314C0B7" w:rsidR="00F13CF8" w:rsidRPr="00F13CF8" w:rsidRDefault="00F13CF8" w:rsidP="00F175E9">
      <w:pPr>
        <w:autoSpaceDE w:val="0"/>
        <w:autoSpaceDN w:val="0"/>
        <w:adjustRightInd w:val="0"/>
        <w:ind w:left="1890" w:hanging="270"/>
        <w:rPr>
          <w:rStyle w:val="normaltextrun"/>
          <w:color w:val="000000"/>
          <w:sz w:val="22"/>
          <w:szCs w:val="22"/>
          <w:lang w:eastAsia="en-GB"/>
        </w:rPr>
      </w:pPr>
      <w:r w:rsidRPr="006905FD">
        <w:rPr>
          <w:color w:val="000000"/>
          <w:sz w:val="22"/>
          <w:szCs w:val="22"/>
          <w:u w:val="single"/>
          <w:lang w:eastAsia="en-GB"/>
        </w:rPr>
        <w:t xml:space="preserve">• </w:t>
      </w:r>
      <w:r w:rsidR="004E68C7" w:rsidRPr="006905FD">
        <w:rPr>
          <w:color w:val="000000"/>
          <w:sz w:val="22"/>
          <w:szCs w:val="22"/>
          <w:u w:val="single"/>
          <w:lang w:eastAsia="en-GB"/>
        </w:rPr>
        <w:tab/>
      </w:r>
      <w:r w:rsidRPr="006905FD">
        <w:rPr>
          <w:color w:val="000000"/>
          <w:sz w:val="22"/>
          <w:szCs w:val="22"/>
          <w:u w:val="single"/>
          <w:lang w:eastAsia="en-GB"/>
        </w:rPr>
        <w:t>the likelihood of a substantial and potentially life-threatening deterioration</w:t>
      </w:r>
      <w:r w:rsidR="00C11F6C" w:rsidRPr="006905FD">
        <w:rPr>
          <w:color w:val="000000"/>
          <w:sz w:val="22"/>
          <w:szCs w:val="22"/>
          <w:u w:val="single"/>
          <w:lang w:eastAsia="en-GB"/>
        </w:rPr>
        <w:t xml:space="preserve"> </w:t>
      </w:r>
      <w:r w:rsidRPr="006905FD">
        <w:rPr>
          <w:color w:val="000000"/>
          <w:sz w:val="22"/>
          <w:szCs w:val="22"/>
          <w:u w:val="single"/>
          <w:lang w:eastAsia="en-GB"/>
        </w:rPr>
        <w:t>occurring in the patient’s condition if treatment is delayed until they leave the UK</w:t>
      </w:r>
      <w:r w:rsidRPr="00F13CF8">
        <w:rPr>
          <w:color w:val="000000"/>
          <w:sz w:val="22"/>
          <w:szCs w:val="22"/>
          <w:lang w:eastAsia="en-GB"/>
        </w:rPr>
        <w:t>.</w:t>
      </w:r>
      <w:r w:rsidRPr="00F13CF8">
        <w:rPr>
          <w:color w:val="000000"/>
          <w:sz w:val="22"/>
          <w:szCs w:val="22"/>
        </w:rPr>
        <w:t>”</w:t>
      </w:r>
    </w:p>
    <w:p w14:paraId="03521E1A" w14:textId="3BA6D89F" w:rsidR="005766E2" w:rsidRDefault="005766E2" w:rsidP="00F175E9">
      <w:pPr>
        <w:pStyle w:val="paragraph"/>
        <w:spacing w:before="0" w:beforeAutospacing="0" w:after="0" w:afterAutospacing="0"/>
        <w:ind w:left="720"/>
        <w:textAlignment w:val="baseline"/>
        <w:rPr>
          <w:rStyle w:val="normaltextrun"/>
        </w:rPr>
      </w:pPr>
    </w:p>
    <w:p w14:paraId="3AF27981" w14:textId="4D729421" w:rsidR="00F13CF8" w:rsidRPr="0000194A" w:rsidRDefault="00F13CF8" w:rsidP="00F175E9">
      <w:pPr>
        <w:pStyle w:val="paragraph"/>
        <w:numPr>
          <w:ilvl w:val="0"/>
          <w:numId w:val="25"/>
        </w:numPr>
        <w:spacing w:before="0" w:beforeAutospacing="0" w:after="0" w:afterAutospacing="0"/>
        <w:textAlignment w:val="baseline"/>
        <w:rPr>
          <w:rStyle w:val="normaltextrun"/>
        </w:rPr>
      </w:pPr>
      <w:r>
        <w:rPr>
          <w:rStyle w:val="normaltextrun"/>
          <w:b/>
          <w:bCs/>
        </w:rPr>
        <w:t>Non urgent treatment</w:t>
      </w:r>
      <w:r w:rsidR="00F350D6">
        <w:rPr>
          <w:rStyle w:val="normaltextrun"/>
          <w:b/>
          <w:bCs/>
        </w:rPr>
        <w:t>:</w:t>
      </w:r>
      <w:r w:rsidR="0000194A">
        <w:rPr>
          <w:rStyle w:val="normaltextrun"/>
          <w:b/>
          <w:bCs/>
        </w:rPr>
        <w:t xml:space="preserve"> </w:t>
      </w:r>
      <w:r w:rsidR="0000194A" w:rsidRPr="0000194A">
        <w:rPr>
          <w:rStyle w:val="normaltextrun"/>
        </w:rPr>
        <w:t xml:space="preserve"> The </w:t>
      </w:r>
      <w:r w:rsidR="004E68C7">
        <w:rPr>
          <w:rStyle w:val="normaltextrun"/>
        </w:rPr>
        <w:t>G</w:t>
      </w:r>
      <w:r w:rsidR="0000194A" w:rsidRPr="0000194A">
        <w:rPr>
          <w:rStyle w:val="normaltextrun"/>
        </w:rPr>
        <w:t>uidance stated:</w:t>
      </w:r>
    </w:p>
    <w:p w14:paraId="1041F011" w14:textId="77777777" w:rsidR="0000194A" w:rsidRPr="00F13CF8" w:rsidRDefault="0000194A" w:rsidP="00F175E9">
      <w:pPr>
        <w:pStyle w:val="paragraph"/>
        <w:spacing w:before="0" w:beforeAutospacing="0" w:after="0" w:afterAutospacing="0"/>
        <w:ind w:left="720"/>
        <w:textAlignment w:val="baseline"/>
        <w:rPr>
          <w:rStyle w:val="normaltextrun"/>
        </w:rPr>
      </w:pPr>
    </w:p>
    <w:p w14:paraId="7146F2F6" w14:textId="5722D71A" w:rsidR="00F13CF8" w:rsidRPr="0000194A" w:rsidRDefault="0000194A" w:rsidP="00F175E9">
      <w:pPr>
        <w:autoSpaceDE w:val="0"/>
        <w:autoSpaceDN w:val="0"/>
        <w:adjustRightInd w:val="0"/>
        <w:ind w:left="1134"/>
        <w:rPr>
          <w:b/>
          <w:bCs/>
          <w:sz w:val="22"/>
          <w:szCs w:val="22"/>
          <w:lang w:eastAsia="en-GB"/>
        </w:rPr>
      </w:pPr>
      <w:r>
        <w:rPr>
          <w:b/>
          <w:bCs/>
          <w:sz w:val="22"/>
          <w:szCs w:val="22"/>
          <w:lang w:eastAsia="en-GB"/>
        </w:rPr>
        <w:t>“</w:t>
      </w:r>
      <w:r w:rsidR="00F13CF8" w:rsidRPr="0000194A">
        <w:rPr>
          <w:b/>
          <w:bCs/>
          <w:sz w:val="22"/>
          <w:szCs w:val="22"/>
          <w:lang w:eastAsia="en-GB"/>
        </w:rPr>
        <w:t>Non-urgent treatment</w:t>
      </w:r>
    </w:p>
    <w:p w14:paraId="518EA1C5" w14:textId="7E59D53B" w:rsidR="00F13CF8" w:rsidRDefault="0000194A" w:rsidP="00F175E9">
      <w:pPr>
        <w:autoSpaceDE w:val="0"/>
        <w:autoSpaceDN w:val="0"/>
        <w:adjustRightInd w:val="0"/>
        <w:ind w:left="1134"/>
        <w:rPr>
          <w:color w:val="000000"/>
          <w:sz w:val="22"/>
          <w:szCs w:val="22"/>
          <w:lang w:eastAsia="en-GB"/>
        </w:rPr>
      </w:pPr>
      <w:r w:rsidRPr="0000194A">
        <w:rPr>
          <w:color w:val="000000"/>
          <w:sz w:val="22"/>
          <w:szCs w:val="22"/>
          <w:lang w:eastAsia="en-GB"/>
        </w:rPr>
        <w:t xml:space="preserve">8.12 </w:t>
      </w:r>
      <w:r w:rsidR="00F13CF8" w:rsidRPr="0000194A">
        <w:rPr>
          <w:color w:val="000000"/>
          <w:sz w:val="22"/>
          <w:szCs w:val="22"/>
          <w:lang w:eastAsia="en-GB"/>
        </w:rPr>
        <w:t>Non-urgent treatment is treatment that can wait until the date a patient can</w:t>
      </w:r>
      <w:r w:rsidRPr="0000194A">
        <w:rPr>
          <w:color w:val="000000"/>
          <w:sz w:val="22"/>
          <w:szCs w:val="22"/>
          <w:lang w:eastAsia="en-GB"/>
        </w:rPr>
        <w:t xml:space="preserve"> </w:t>
      </w:r>
      <w:r w:rsidR="00F13CF8" w:rsidRPr="0000194A">
        <w:rPr>
          <w:color w:val="000000"/>
          <w:sz w:val="22"/>
          <w:szCs w:val="22"/>
          <w:lang w:eastAsia="en-GB"/>
        </w:rPr>
        <w:t>reasonably be expected to leave the UK. Relevant bodies must not provide non</w:t>
      </w:r>
      <w:r w:rsidR="00C11F6C">
        <w:rPr>
          <w:color w:val="000000"/>
          <w:sz w:val="22"/>
          <w:szCs w:val="22"/>
          <w:lang w:eastAsia="en-GB"/>
        </w:rPr>
        <w:t>-</w:t>
      </w:r>
      <w:r w:rsidR="00F13CF8" w:rsidRPr="0000194A">
        <w:rPr>
          <w:color w:val="000000"/>
          <w:sz w:val="22"/>
          <w:szCs w:val="22"/>
          <w:lang w:eastAsia="en-GB"/>
        </w:rPr>
        <w:t>urgent</w:t>
      </w:r>
      <w:r w:rsidRPr="0000194A">
        <w:rPr>
          <w:color w:val="000000"/>
          <w:sz w:val="22"/>
          <w:szCs w:val="22"/>
          <w:lang w:eastAsia="en-GB"/>
        </w:rPr>
        <w:t xml:space="preserve"> </w:t>
      </w:r>
      <w:r w:rsidR="00F13CF8" w:rsidRPr="0000194A">
        <w:rPr>
          <w:color w:val="000000"/>
          <w:sz w:val="22"/>
          <w:szCs w:val="22"/>
          <w:lang w:eastAsia="en-GB"/>
        </w:rPr>
        <w:t>treatment until the estimated full cost of treatment has been received.</w:t>
      </w:r>
      <w:r w:rsidRPr="0000194A">
        <w:rPr>
          <w:color w:val="000000"/>
          <w:sz w:val="22"/>
          <w:szCs w:val="22"/>
          <w:lang w:eastAsia="en-GB"/>
        </w:rPr>
        <w:t>”</w:t>
      </w:r>
    </w:p>
    <w:p w14:paraId="43C44F0B" w14:textId="77777777" w:rsidR="0000194A" w:rsidRPr="0000194A" w:rsidRDefault="0000194A" w:rsidP="00F175E9">
      <w:pPr>
        <w:autoSpaceDE w:val="0"/>
        <w:autoSpaceDN w:val="0"/>
        <w:adjustRightInd w:val="0"/>
        <w:ind w:left="1134"/>
        <w:rPr>
          <w:rStyle w:val="normaltextrun"/>
          <w:sz w:val="22"/>
          <w:szCs w:val="22"/>
        </w:rPr>
      </w:pPr>
    </w:p>
    <w:p w14:paraId="57493CAC" w14:textId="750A231B" w:rsidR="005766E2" w:rsidRPr="00C11F6C" w:rsidRDefault="005766E2" w:rsidP="00F175E9">
      <w:pPr>
        <w:pStyle w:val="paragraph"/>
        <w:numPr>
          <w:ilvl w:val="0"/>
          <w:numId w:val="25"/>
        </w:numPr>
        <w:spacing w:before="0" w:beforeAutospacing="0" w:after="0" w:afterAutospacing="0"/>
        <w:textAlignment w:val="baseline"/>
        <w:rPr>
          <w:rStyle w:val="normaltextrun"/>
          <w:b/>
          <w:bCs/>
        </w:rPr>
      </w:pPr>
      <w:r w:rsidRPr="0000194A">
        <w:rPr>
          <w:rStyle w:val="normaltextrun"/>
          <w:b/>
          <w:bCs/>
        </w:rPr>
        <w:t xml:space="preserve"> </w:t>
      </w:r>
      <w:r w:rsidR="0000194A" w:rsidRPr="0000194A">
        <w:rPr>
          <w:rStyle w:val="normaltextrun"/>
          <w:b/>
          <w:bCs/>
        </w:rPr>
        <w:t>OVs leaving the UK</w:t>
      </w:r>
      <w:r w:rsidR="00546B81">
        <w:rPr>
          <w:rStyle w:val="normaltextrun"/>
        </w:rPr>
        <w:t xml:space="preserve">: The </w:t>
      </w:r>
      <w:r w:rsidR="004E68C7">
        <w:rPr>
          <w:rStyle w:val="normaltextrun"/>
        </w:rPr>
        <w:t>G</w:t>
      </w:r>
      <w:r w:rsidR="0000194A">
        <w:rPr>
          <w:rStyle w:val="normaltextrun"/>
        </w:rPr>
        <w:t>uidance stated:</w:t>
      </w:r>
    </w:p>
    <w:p w14:paraId="1EF057C2" w14:textId="77777777" w:rsidR="00C11F6C" w:rsidRPr="0000194A" w:rsidRDefault="00C11F6C" w:rsidP="00F175E9">
      <w:pPr>
        <w:pStyle w:val="paragraph"/>
        <w:spacing w:before="0" w:beforeAutospacing="0" w:after="0" w:afterAutospacing="0"/>
        <w:ind w:left="720"/>
        <w:textAlignment w:val="baseline"/>
        <w:rPr>
          <w:rStyle w:val="normaltextrun"/>
          <w:b/>
          <w:bCs/>
        </w:rPr>
      </w:pPr>
    </w:p>
    <w:p w14:paraId="56C65577" w14:textId="25ED5E8E" w:rsidR="0000194A" w:rsidRPr="0000194A" w:rsidRDefault="0000194A" w:rsidP="00F175E9">
      <w:pPr>
        <w:autoSpaceDE w:val="0"/>
        <w:autoSpaceDN w:val="0"/>
        <w:adjustRightInd w:val="0"/>
        <w:ind w:left="1134"/>
        <w:rPr>
          <w:b/>
          <w:bCs/>
          <w:sz w:val="22"/>
          <w:szCs w:val="22"/>
          <w:lang w:eastAsia="en-GB"/>
        </w:rPr>
      </w:pPr>
      <w:r>
        <w:rPr>
          <w:rFonts w:ascii="Arial" w:hAnsi="Arial" w:cs="Arial"/>
          <w:b/>
          <w:bCs/>
          <w:sz w:val="28"/>
          <w:szCs w:val="28"/>
          <w:lang w:eastAsia="en-GB"/>
        </w:rPr>
        <w:t>“</w:t>
      </w:r>
      <w:r w:rsidRPr="0000194A">
        <w:rPr>
          <w:b/>
          <w:bCs/>
          <w:sz w:val="22"/>
          <w:szCs w:val="22"/>
          <w:lang w:eastAsia="en-GB"/>
        </w:rPr>
        <w:t>How to determine when an overseas visitor patient can reasonably be expected to leave the UK</w:t>
      </w:r>
    </w:p>
    <w:p w14:paraId="792F8D98" w14:textId="3406F427" w:rsidR="0000194A" w:rsidRDefault="0000194A" w:rsidP="00F175E9">
      <w:pPr>
        <w:autoSpaceDE w:val="0"/>
        <w:autoSpaceDN w:val="0"/>
        <w:adjustRightInd w:val="0"/>
        <w:ind w:left="1134"/>
        <w:rPr>
          <w:color w:val="000000"/>
          <w:sz w:val="22"/>
          <w:szCs w:val="22"/>
          <w:lang w:eastAsia="en-GB"/>
        </w:rPr>
      </w:pPr>
      <w:r>
        <w:rPr>
          <w:color w:val="000000"/>
          <w:sz w:val="22"/>
          <w:szCs w:val="22"/>
          <w:lang w:eastAsia="en-GB"/>
        </w:rPr>
        <w:t xml:space="preserve">8.18 </w:t>
      </w:r>
      <w:r w:rsidRPr="001711AD">
        <w:rPr>
          <w:color w:val="000000"/>
          <w:sz w:val="22"/>
          <w:szCs w:val="22"/>
          <w:u w:val="single"/>
          <w:lang w:eastAsia="en-GB"/>
        </w:rPr>
        <w:t xml:space="preserve">For treatment which is not immediately necessary, it is the role of the OVM to establish when a patient can reasonably be expected to leave the UK. Clinicians will need to know this information </w:t>
      </w:r>
      <w:proofErr w:type="gramStart"/>
      <w:r w:rsidRPr="001711AD">
        <w:rPr>
          <w:color w:val="000000"/>
          <w:sz w:val="22"/>
          <w:szCs w:val="22"/>
          <w:u w:val="single"/>
          <w:lang w:eastAsia="en-GB"/>
        </w:rPr>
        <w:t>in order to</w:t>
      </w:r>
      <w:proofErr w:type="gramEnd"/>
      <w:r w:rsidRPr="001711AD">
        <w:rPr>
          <w:color w:val="000000"/>
          <w:sz w:val="22"/>
          <w:szCs w:val="22"/>
          <w:u w:val="single"/>
          <w:lang w:eastAsia="en-GB"/>
        </w:rPr>
        <w:t xml:space="preserve"> decide if the patient's need for treatment is urgent or if it can safely wait until they leave the UK.</w:t>
      </w:r>
      <w:r w:rsidRPr="0000194A">
        <w:rPr>
          <w:color w:val="000000"/>
          <w:sz w:val="22"/>
          <w:szCs w:val="22"/>
          <w:lang w:eastAsia="en-GB"/>
        </w:rPr>
        <w:t xml:space="preserve">” </w:t>
      </w:r>
    </w:p>
    <w:p w14:paraId="09D15A35" w14:textId="1F100C1E" w:rsidR="0000194A" w:rsidRDefault="001711AD" w:rsidP="00F175E9">
      <w:pPr>
        <w:autoSpaceDE w:val="0"/>
        <w:autoSpaceDN w:val="0"/>
        <w:adjustRightInd w:val="0"/>
        <w:rPr>
          <w:rStyle w:val="normaltextrun"/>
        </w:rPr>
      </w:pPr>
      <w:r>
        <w:rPr>
          <w:rStyle w:val="normaltextrun"/>
        </w:rPr>
        <w:tab/>
      </w:r>
      <w:r>
        <w:rPr>
          <w:rStyle w:val="normaltextrun"/>
        </w:rPr>
        <w:tab/>
        <w:t>(My underlining).</w:t>
      </w:r>
    </w:p>
    <w:p w14:paraId="45AD8CCD" w14:textId="77777777" w:rsidR="008E1166" w:rsidRDefault="008E1166" w:rsidP="00F175E9">
      <w:pPr>
        <w:autoSpaceDE w:val="0"/>
        <w:autoSpaceDN w:val="0"/>
        <w:adjustRightInd w:val="0"/>
        <w:rPr>
          <w:rStyle w:val="normaltextrun"/>
        </w:rPr>
      </w:pPr>
    </w:p>
    <w:p w14:paraId="2AEFB63D" w14:textId="057C249E" w:rsidR="00BB17DB" w:rsidRDefault="007D5C91" w:rsidP="00F175E9">
      <w:pPr>
        <w:autoSpaceDE w:val="0"/>
        <w:autoSpaceDN w:val="0"/>
        <w:adjustRightInd w:val="0"/>
        <w:ind w:left="567"/>
        <w:rPr>
          <w:rStyle w:val="normaltextrun"/>
        </w:rPr>
      </w:pPr>
      <w:proofErr w:type="gramStart"/>
      <w:r>
        <w:rPr>
          <w:rStyle w:val="normaltextrun"/>
        </w:rPr>
        <w:t>So</w:t>
      </w:r>
      <w:proofErr w:type="gramEnd"/>
      <w:r>
        <w:rPr>
          <w:rStyle w:val="normaltextrun"/>
        </w:rPr>
        <w:t xml:space="preserve"> the role of deciding the relevant timescale is </w:t>
      </w:r>
      <w:proofErr w:type="spellStart"/>
      <w:r>
        <w:rPr>
          <w:rStyle w:val="normaltextrun"/>
        </w:rPr>
        <w:t>give</w:t>
      </w:r>
      <w:proofErr w:type="spellEnd"/>
      <w:r>
        <w:rPr>
          <w:rStyle w:val="normaltextrun"/>
        </w:rPr>
        <w:t xml:space="preserve"> to the OVM not the clinician. </w:t>
      </w:r>
    </w:p>
    <w:p w14:paraId="465488C5" w14:textId="77777777" w:rsidR="00F0689F" w:rsidRDefault="00F0689F" w:rsidP="00F175E9">
      <w:pPr>
        <w:autoSpaceDE w:val="0"/>
        <w:autoSpaceDN w:val="0"/>
        <w:adjustRightInd w:val="0"/>
        <w:ind w:left="567"/>
        <w:rPr>
          <w:rStyle w:val="normaltextrun"/>
        </w:rPr>
      </w:pPr>
    </w:p>
    <w:p w14:paraId="3BF761A7" w14:textId="3C60C77F" w:rsidR="005766E2" w:rsidRDefault="005766E2" w:rsidP="00F175E9">
      <w:pPr>
        <w:pStyle w:val="paragraph"/>
        <w:numPr>
          <w:ilvl w:val="0"/>
          <w:numId w:val="25"/>
        </w:numPr>
        <w:spacing w:before="0" w:beforeAutospacing="0" w:after="0" w:afterAutospacing="0"/>
        <w:textAlignment w:val="baseline"/>
        <w:rPr>
          <w:rStyle w:val="normaltextrun"/>
        </w:rPr>
      </w:pPr>
      <w:r>
        <w:rPr>
          <w:rStyle w:val="normaltextrun"/>
        </w:rPr>
        <w:t xml:space="preserve"> </w:t>
      </w:r>
      <w:r w:rsidR="0000194A">
        <w:rPr>
          <w:rStyle w:val="normaltextrun"/>
          <w:b/>
          <w:bCs/>
        </w:rPr>
        <w:t>Undocumented migrants:</w:t>
      </w:r>
      <w:r w:rsidR="0000194A" w:rsidRPr="0000194A">
        <w:rPr>
          <w:rStyle w:val="normaltextrun"/>
        </w:rPr>
        <w:t xml:space="preserve"> </w:t>
      </w:r>
      <w:r w:rsidR="00546B81">
        <w:rPr>
          <w:rStyle w:val="normaltextrun"/>
        </w:rPr>
        <w:t>The</w:t>
      </w:r>
      <w:r w:rsidR="0000194A" w:rsidRPr="0000194A">
        <w:rPr>
          <w:rStyle w:val="normaltextrun"/>
        </w:rPr>
        <w:t xml:space="preserve"> </w:t>
      </w:r>
      <w:r w:rsidR="004E68C7">
        <w:rPr>
          <w:rStyle w:val="normaltextrun"/>
        </w:rPr>
        <w:t>G</w:t>
      </w:r>
      <w:r w:rsidR="0000194A" w:rsidRPr="0000194A">
        <w:rPr>
          <w:rStyle w:val="normaltextrun"/>
        </w:rPr>
        <w:t>uidance stated:</w:t>
      </w:r>
    </w:p>
    <w:p w14:paraId="41876502" w14:textId="77777777" w:rsidR="0000194A" w:rsidRDefault="0000194A" w:rsidP="00F175E9">
      <w:pPr>
        <w:autoSpaceDE w:val="0"/>
        <w:autoSpaceDN w:val="0"/>
        <w:adjustRightInd w:val="0"/>
        <w:ind w:left="1134"/>
        <w:rPr>
          <w:b/>
          <w:bCs/>
          <w:sz w:val="22"/>
          <w:szCs w:val="22"/>
          <w:lang w:eastAsia="en-GB"/>
        </w:rPr>
      </w:pPr>
    </w:p>
    <w:p w14:paraId="52B8D732" w14:textId="400601FF" w:rsidR="0000194A" w:rsidRPr="0000194A" w:rsidRDefault="0000194A" w:rsidP="00F175E9">
      <w:pPr>
        <w:autoSpaceDE w:val="0"/>
        <w:autoSpaceDN w:val="0"/>
        <w:adjustRightInd w:val="0"/>
        <w:ind w:left="1134"/>
        <w:rPr>
          <w:b/>
          <w:bCs/>
          <w:sz w:val="22"/>
          <w:szCs w:val="22"/>
          <w:lang w:eastAsia="en-GB"/>
        </w:rPr>
      </w:pPr>
      <w:r>
        <w:rPr>
          <w:b/>
          <w:bCs/>
          <w:sz w:val="22"/>
          <w:szCs w:val="22"/>
          <w:lang w:eastAsia="en-GB"/>
        </w:rPr>
        <w:t>“</w:t>
      </w:r>
      <w:r w:rsidRPr="0000194A">
        <w:rPr>
          <w:b/>
          <w:bCs/>
          <w:sz w:val="22"/>
          <w:szCs w:val="22"/>
          <w:lang w:eastAsia="en-GB"/>
        </w:rPr>
        <w:t>Undocumented migrants</w:t>
      </w:r>
    </w:p>
    <w:p w14:paraId="7ED508D6" w14:textId="05637543" w:rsidR="0000194A" w:rsidRDefault="0000194A" w:rsidP="00F175E9">
      <w:pPr>
        <w:autoSpaceDE w:val="0"/>
        <w:autoSpaceDN w:val="0"/>
        <w:adjustRightInd w:val="0"/>
        <w:ind w:left="1134"/>
        <w:rPr>
          <w:sz w:val="22"/>
          <w:szCs w:val="22"/>
          <w:lang w:eastAsia="en-GB"/>
        </w:rPr>
      </w:pPr>
      <w:r>
        <w:rPr>
          <w:sz w:val="22"/>
          <w:szCs w:val="22"/>
          <w:lang w:eastAsia="en-GB"/>
        </w:rPr>
        <w:lastRenderedPageBreak/>
        <w:t xml:space="preserve">8.21 </w:t>
      </w:r>
      <w:r w:rsidRPr="0000194A">
        <w:rPr>
          <w:sz w:val="22"/>
          <w:szCs w:val="22"/>
          <w:lang w:eastAsia="en-GB"/>
        </w:rPr>
        <w:t>For undocumented migrants, including failed asylum seekers (some of whom will be</w:t>
      </w:r>
      <w:r>
        <w:rPr>
          <w:sz w:val="22"/>
          <w:szCs w:val="22"/>
          <w:lang w:eastAsia="en-GB"/>
        </w:rPr>
        <w:t xml:space="preserve"> </w:t>
      </w:r>
      <w:r w:rsidRPr="0000194A">
        <w:rPr>
          <w:sz w:val="22"/>
          <w:szCs w:val="22"/>
          <w:lang w:eastAsia="en-GB"/>
        </w:rPr>
        <w:t>chargeable), the likely date by which the person can reasonably be expected to</w:t>
      </w:r>
      <w:r>
        <w:rPr>
          <w:sz w:val="22"/>
          <w:szCs w:val="22"/>
          <w:lang w:eastAsia="en-GB"/>
        </w:rPr>
        <w:t xml:space="preserve"> </w:t>
      </w:r>
      <w:r w:rsidRPr="0000194A">
        <w:rPr>
          <w:sz w:val="22"/>
          <w:szCs w:val="22"/>
          <w:lang w:eastAsia="en-GB"/>
        </w:rPr>
        <w:t>leave the UK may be unclear, and will have to be assessed on a case-by-case basis.</w:t>
      </w:r>
      <w:r>
        <w:rPr>
          <w:sz w:val="22"/>
          <w:szCs w:val="22"/>
          <w:lang w:eastAsia="en-GB"/>
        </w:rPr>
        <w:t xml:space="preserve"> </w:t>
      </w:r>
      <w:r w:rsidRPr="0000194A">
        <w:rPr>
          <w:sz w:val="22"/>
          <w:szCs w:val="22"/>
          <w:lang w:eastAsia="en-GB"/>
        </w:rPr>
        <w:t>Those for whom there is no viable place of return, for example because there are</w:t>
      </w:r>
      <w:r>
        <w:rPr>
          <w:sz w:val="22"/>
          <w:szCs w:val="22"/>
          <w:lang w:eastAsia="en-GB"/>
        </w:rPr>
        <w:t xml:space="preserve"> </w:t>
      </w:r>
      <w:r w:rsidRPr="0000194A">
        <w:rPr>
          <w:sz w:val="22"/>
          <w:szCs w:val="22"/>
          <w:lang w:eastAsia="en-GB"/>
        </w:rPr>
        <w:t>travel or entry clearance restrictions in their country of origin, or for whom there are</w:t>
      </w:r>
      <w:r>
        <w:rPr>
          <w:sz w:val="22"/>
          <w:szCs w:val="22"/>
          <w:lang w:eastAsia="en-GB"/>
        </w:rPr>
        <w:t xml:space="preserve"> </w:t>
      </w:r>
      <w:r w:rsidRPr="0000194A">
        <w:rPr>
          <w:sz w:val="22"/>
          <w:szCs w:val="22"/>
          <w:lang w:eastAsia="en-GB"/>
        </w:rPr>
        <w:t>other conditions beyond their control preventing their departure, should not</w:t>
      </w:r>
      <w:r>
        <w:rPr>
          <w:sz w:val="22"/>
          <w:szCs w:val="22"/>
          <w:lang w:eastAsia="en-GB"/>
        </w:rPr>
        <w:t xml:space="preserve"> </w:t>
      </w:r>
      <w:r w:rsidRPr="0000194A">
        <w:rPr>
          <w:sz w:val="22"/>
          <w:szCs w:val="22"/>
          <w:lang w:eastAsia="en-GB"/>
        </w:rPr>
        <w:t>reasonably be expected to leave the UK, until such issues are resolved.</w:t>
      </w:r>
    </w:p>
    <w:p w14:paraId="53963F44" w14:textId="77777777" w:rsidR="00C11F6C" w:rsidRPr="0000194A" w:rsidRDefault="00C11F6C" w:rsidP="00F175E9">
      <w:pPr>
        <w:autoSpaceDE w:val="0"/>
        <w:autoSpaceDN w:val="0"/>
        <w:adjustRightInd w:val="0"/>
        <w:ind w:left="1134"/>
        <w:rPr>
          <w:sz w:val="22"/>
          <w:szCs w:val="22"/>
          <w:lang w:eastAsia="en-GB"/>
        </w:rPr>
      </w:pPr>
    </w:p>
    <w:p w14:paraId="2A40B3FB" w14:textId="1A0C008F" w:rsidR="0000194A" w:rsidRPr="006B2B69" w:rsidRDefault="0000194A" w:rsidP="00F175E9">
      <w:pPr>
        <w:autoSpaceDE w:val="0"/>
        <w:autoSpaceDN w:val="0"/>
        <w:adjustRightInd w:val="0"/>
        <w:ind w:left="1134"/>
        <w:rPr>
          <w:lang w:eastAsia="en-GB"/>
        </w:rPr>
      </w:pPr>
      <w:r>
        <w:rPr>
          <w:sz w:val="22"/>
          <w:szCs w:val="22"/>
          <w:lang w:eastAsia="en-GB"/>
        </w:rPr>
        <w:t xml:space="preserve">8.22 </w:t>
      </w:r>
      <w:r w:rsidRPr="0000194A">
        <w:rPr>
          <w:sz w:val="22"/>
          <w:szCs w:val="22"/>
          <w:lang w:eastAsia="en-GB"/>
        </w:rPr>
        <w:t>For some cases relating to undocumented migrants, it will be particularly difficult to</w:t>
      </w:r>
      <w:r>
        <w:rPr>
          <w:sz w:val="22"/>
          <w:szCs w:val="22"/>
          <w:lang w:eastAsia="en-GB"/>
        </w:rPr>
        <w:t xml:space="preserve"> </w:t>
      </w:r>
      <w:r w:rsidRPr="0000194A">
        <w:rPr>
          <w:sz w:val="22"/>
          <w:szCs w:val="22"/>
          <w:lang w:eastAsia="en-GB"/>
        </w:rPr>
        <w:t>estimate the date at which they can be reasonably expected to leave the UK.</w:t>
      </w:r>
      <w:r>
        <w:rPr>
          <w:sz w:val="22"/>
          <w:szCs w:val="22"/>
          <w:lang w:eastAsia="en-GB"/>
        </w:rPr>
        <w:t xml:space="preserve"> </w:t>
      </w:r>
      <w:r w:rsidRPr="00944D8F">
        <w:rPr>
          <w:sz w:val="22"/>
          <w:szCs w:val="22"/>
          <w:u w:val="single"/>
          <w:lang w:eastAsia="en-GB"/>
        </w:rPr>
        <w:t>Relevant bodies may wish to estimate that such patients will remain in the UK initially for six months</w:t>
      </w:r>
      <w:r w:rsidRPr="0000194A">
        <w:rPr>
          <w:sz w:val="22"/>
          <w:szCs w:val="22"/>
          <w:lang w:eastAsia="en-GB"/>
        </w:rPr>
        <w:t>, and the clinician can then consider if treatment can or cannot wait for</w:t>
      </w:r>
      <w:r>
        <w:rPr>
          <w:sz w:val="22"/>
          <w:szCs w:val="22"/>
          <w:lang w:eastAsia="en-GB"/>
        </w:rPr>
        <w:t xml:space="preserve"> </w:t>
      </w:r>
      <w:r w:rsidRPr="0000194A">
        <w:rPr>
          <w:sz w:val="22"/>
          <w:szCs w:val="22"/>
          <w:lang w:eastAsia="en-GB"/>
        </w:rPr>
        <w:t>six months, bearing in mind the definitions of urgent and non-urgent treatment given</w:t>
      </w:r>
      <w:r>
        <w:rPr>
          <w:sz w:val="22"/>
          <w:szCs w:val="22"/>
          <w:lang w:eastAsia="en-GB"/>
        </w:rPr>
        <w:t xml:space="preserve"> </w:t>
      </w:r>
      <w:r w:rsidRPr="0000194A">
        <w:rPr>
          <w:sz w:val="22"/>
          <w:szCs w:val="22"/>
          <w:lang w:eastAsia="en-GB"/>
        </w:rPr>
        <w:t>above. However, there may be circumstances when the patient is likely to remain in</w:t>
      </w:r>
      <w:r>
        <w:rPr>
          <w:sz w:val="22"/>
          <w:szCs w:val="22"/>
          <w:lang w:eastAsia="en-GB"/>
        </w:rPr>
        <w:t xml:space="preserve"> </w:t>
      </w:r>
      <w:r w:rsidRPr="0000194A">
        <w:rPr>
          <w:sz w:val="22"/>
          <w:szCs w:val="22"/>
          <w:lang w:eastAsia="en-GB"/>
        </w:rPr>
        <w:t>the UK longer than six months, in which case a longer estimate can be used.</w:t>
      </w:r>
      <w:r>
        <w:rPr>
          <w:sz w:val="22"/>
          <w:szCs w:val="22"/>
          <w:lang w:eastAsia="en-GB"/>
        </w:rPr>
        <w:t xml:space="preserve">” </w:t>
      </w:r>
      <w:r w:rsidR="006B2B69">
        <w:rPr>
          <w:lang w:eastAsia="en-GB"/>
        </w:rPr>
        <w:t>(My underlining).</w:t>
      </w:r>
    </w:p>
    <w:p w14:paraId="20A31732" w14:textId="37ACA4B6" w:rsidR="00C90A32" w:rsidRPr="00820798" w:rsidRDefault="0000194A" w:rsidP="00F175E9">
      <w:pPr>
        <w:autoSpaceDE w:val="0"/>
        <w:autoSpaceDN w:val="0"/>
        <w:adjustRightInd w:val="0"/>
        <w:ind w:left="1134"/>
        <w:rPr>
          <w:rStyle w:val="normaltextrun"/>
          <w:sz w:val="22"/>
          <w:szCs w:val="22"/>
          <w:lang w:eastAsia="en-GB"/>
        </w:rPr>
      </w:pPr>
      <w:r>
        <w:rPr>
          <w:sz w:val="22"/>
          <w:szCs w:val="22"/>
          <w:lang w:eastAsia="en-GB"/>
        </w:rPr>
        <w:t xml:space="preserve"> </w:t>
      </w:r>
    </w:p>
    <w:p w14:paraId="1B140D21" w14:textId="704932C0" w:rsidR="00C90A32" w:rsidRDefault="0000194A" w:rsidP="00F175E9">
      <w:pPr>
        <w:pStyle w:val="paragraph"/>
        <w:numPr>
          <w:ilvl w:val="0"/>
          <w:numId w:val="25"/>
        </w:numPr>
        <w:spacing w:before="0" w:beforeAutospacing="0" w:after="0" w:afterAutospacing="0"/>
        <w:textAlignment w:val="baseline"/>
        <w:rPr>
          <w:rStyle w:val="normaltextrun"/>
        </w:rPr>
      </w:pPr>
      <w:r>
        <w:rPr>
          <w:rStyle w:val="normaltextrun"/>
        </w:rPr>
        <w:t xml:space="preserve"> </w:t>
      </w:r>
      <w:r>
        <w:rPr>
          <w:rStyle w:val="normaltextrun"/>
          <w:b/>
          <w:bCs/>
        </w:rPr>
        <w:t>Reassessment</w:t>
      </w:r>
      <w:r w:rsidR="00C11F6C">
        <w:rPr>
          <w:rStyle w:val="normaltextrun"/>
          <w:b/>
          <w:bCs/>
        </w:rPr>
        <w:t>:</w:t>
      </w:r>
      <w:r>
        <w:rPr>
          <w:rStyle w:val="normaltextrun"/>
          <w:b/>
          <w:bCs/>
        </w:rPr>
        <w:t xml:space="preserve">  </w:t>
      </w:r>
      <w:r>
        <w:rPr>
          <w:rStyle w:val="normaltextrun"/>
        </w:rPr>
        <w:t xml:space="preserve">The </w:t>
      </w:r>
      <w:r w:rsidR="004E68C7">
        <w:rPr>
          <w:rStyle w:val="normaltextrun"/>
        </w:rPr>
        <w:t>G</w:t>
      </w:r>
      <w:r>
        <w:rPr>
          <w:rStyle w:val="normaltextrun"/>
        </w:rPr>
        <w:t>uidance stated:</w:t>
      </w:r>
    </w:p>
    <w:p w14:paraId="43A84F96" w14:textId="2B020562" w:rsidR="0000194A" w:rsidRDefault="0000194A" w:rsidP="00F175E9">
      <w:pPr>
        <w:pStyle w:val="paragraph"/>
        <w:spacing w:before="0" w:beforeAutospacing="0" w:after="0" w:afterAutospacing="0"/>
        <w:textAlignment w:val="baseline"/>
        <w:rPr>
          <w:rStyle w:val="normaltextrun"/>
        </w:rPr>
      </w:pPr>
    </w:p>
    <w:p w14:paraId="28355917" w14:textId="4BCF0986" w:rsidR="0000194A" w:rsidRPr="0000194A" w:rsidRDefault="0000194A" w:rsidP="00F175E9">
      <w:pPr>
        <w:pStyle w:val="paragraph"/>
        <w:spacing w:before="0" w:beforeAutospacing="0" w:after="0" w:afterAutospacing="0"/>
        <w:ind w:left="1138"/>
        <w:textAlignment w:val="baseline"/>
        <w:rPr>
          <w:b/>
          <w:bCs/>
          <w:sz w:val="22"/>
          <w:szCs w:val="22"/>
        </w:rPr>
      </w:pPr>
      <w:r>
        <w:rPr>
          <w:b/>
          <w:bCs/>
          <w:sz w:val="22"/>
          <w:szCs w:val="22"/>
        </w:rPr>
        <w:t>“</w:t>
      </w:r>
      <w:r w:rsidRPr="0000194A">
        <w:rPr>
          <w:b/>
          <w:bCs/>
          <w:sz w:val="22"/>
          <w:szCs w:val="22"/>
        </w:rPr>
        <w:t>Re-assessing urgency of treatment decisions (applies to all chargeable patients)</w:t>
      </w:r>
    </w:p>
    <w:p w14:paraId="07955CEB" w14:textId="58B371AE" w:rsidR="0000194A" w:rsidRPr="0000194A" w:rsidRDefault="0000194A" w:rsidP="00F175E9">
      <w:pPr>
        <w:pStyle w:val="paragraph"/>
        <w:spacing w:before="0" w:beforeAutospacing="0" w:after="0" w:afterAutospacing="0"/>
        <w:ind w:left="1138"/>
        <w:textAlignment w:val="baseline"/>
        <w:rPr>
          <w:rStyle w:val="normaltextrun"/>
          <w:sz w:val="22"/>
          <w:szCs w:val="22"/>
        </w:rPr>
      </w:pPr>
      <w:r>
        <w:rPr>
          <w:sz w:val="22"/>
          <w:szCs w:val="22"/>
        </w:rPr>
        <w:t xml:space="preserve">8.23 </w:t>
      </w:r>
      <w:r w:rsidRPr="0000194A">
        <w:rPr>
          <w:sz w:val="22"/>
          <w:szCs w:val="22"/>
        </w:rPr>
        <w:t>Where a clinician has decided that the need for treatment is non-urgent this should</w:t>
      </w:r>
      <w:r>
        <w:rPr>
          <w:sz w:val="22"/>
          <w:szCs w:val="22"/>
        </w:rPr>
        <w:t xml:space="preserve"> </w:t>
      </w:r>
      <w:r w:rsidRPr="0000194A">
        <w:rPr>
          <w:sz w:val="22"/>
          <w:szCs w:val="22"/>
        </w:rPr>
        <w:t>be reassessed if the patient informs the relevant body that their return date has been</w:t>
      </w:r>
      <w:r>
        <w:rPr>
          <w:sz w:val="22"/>
          <w:szCs w:val="22"/>
        </w:rPr>
        <w:t xml:space="preserve"> </w:t>
      </w:r>
      <w:r w:rsidRPr="0000194A">
        <w:rPr>
          <w:sz w:val="22"/>
          <w:szCs w:val="22"/>
        </w:rPr>
        <w:t>postponed for valid reasons. It should also be reassessed if the patient’s medical</w:t>
      </w:r>
      <w:r>
        <w:rPr>
          <w:sz w:val="22"/>
          <w:szCs w:val="22"/>
        </w:rPr>
        <w:t xml:space="preserve"> </w:t>
      </w:r>
      <w:r w:rsidRPr="0000194A">
        <w:rPr>
          <w:sz w:val="22"/>
          <w:szCs w:val="22"/>
        </w:rPr>
        <w:t>condition unexpectedly changes. On being told that their need for treatment has</w:t>
      </w:r>
      <w:r>
        <w:rPr>
          <w:sz w:val="22"/>
          <w:szCs w:val="22"/>
        </w:rPr>
        <w:t xml:space="preserve"> </w:t>
      </w:r>
      <w:r w:rsidRPr="0000194A">
        <w:rPr>
          <w:sz w:val="22"/>
          <w:szCs w:val="22"/>
        </w:rPr>
        <w:t>been found to be non-urgent, and will therefore not proceed without advance</w:t>
      </w:r>
      <w:r>
        <w:rPr>
          <w:sz w:val="22"/>
          <w:szCs w:val="22"/>
        </w:rPr>
        <w:t xml:space="preserve"> </w:t>
      </w:r>
      <w:r w:rsidRPr="0000194A">
        <w:rPr>
          <w:sz w:val="22"/>
          <w:szCs w:val="22"/>
        </w:rPr>
        <w:t>payment, patients should be informed that they should present again for a</w:t>
      </w:r>
      <w:r>
        <w:rPr>
          <w:sz w:val="22"/>
          <w:szCs w:val="22"/>
        </w:rPr>
        <w:t xml:space="preserve"> </w:t>
      </w:r>
      <w:r w:rsidRPr="0000194A">
        <w:rPr>
          <w:sz w:val="22"/>
          <w:szCs w:val="22"/>
        </w:rPr>
        <w:t>reassessment of the urgency of their treatment if their condition changes</w:t>
      </w:r>
      <w:r w:rsidRPr="00271D1E">
        <w:rPr>
          <w:sz w:val="22"/>
          <w:szCs w:val="22"/>
          <w:u w:val="single"/>
        </w:rPr>
        <w:t>. Alternatively, patients' circumstances may require regular follow-up by clinicians.”</w:t>
      </w:r>
      <w:r w:rsidR="00271D1E" w:rsidRPr="00974D57">
        <w:rPr>
          <w:sz w:val="22"/>
          <w:szCs w:val="22"/>
        </w:rPr>
        <w:t xml:space="preserve"> (My underlining).</w:t>
      </w:r>
    </w:p>
    <w:p w14:paraId="778E4BA2" w14:textId="0CFF5D31" w:rsidR="0000194A" w:rsidRDefault="0000194A" w:rsidP="00F175E9">
      <w:pPr>
        <w:pStyle w:val="paragraph"/>
        <w:spacing w:before="0" w:beforeAutospacing="0" w:after="0" w:afterAutospacing="0"/>
        <w:ind w:left="720"/>
        <w:textAlignment w:val="baseline"/>
        <w:rPr>
          <w:rStyle w:val="normaltextrun"/>
        </w:rPr>
      </w:pPr>
    </w:p>
    <w:p w14:paraId="08706113" w14:textId="2B3E008A" w:rsidR="0000194A" w:rsidRPr="0000194A" w:rsidRDefault="0000194A" w:rsidP="00F175E9">
      <w:pPr>
        <w:pStyle w:val="paragraph"/>
        <w:numPr>
          <w:ilvl w:val="0"/>
          <w:numId w:val="25"/>
        </w:numPr>
        <w:spacing w:before="0" w:beforeAutospacing="0" w:after="0" w:afterAutospacing="0"/>
        <w:textAlignment w:val="baseline"/>
        <w:rPr>
          <w:rStyle w:val="normaltextrun"/>
        </w:rPr>
      </w:pPr>
      <w:r>
        <w:rPr>
          <w:rStyle w:val="normaltextrun"/>
          <w:b/>
          <w:bCs/>
        </w:rPr>
        <w:t>Limits on treatment for OVs</w:t>
      </w:r>
      <w:r w:rsidR="00C11F6C">
        <w:rPr>
          <w:rStyle w:val="normaltextrun"/>
          <w:b/>
          <w:bCs/>
        </w:rPr>
        <w:t>:</w:t>
      </w:r>
      <w:r>
        <w:rPr>
          <w:rStyle w:val="normaltextrun"/>
          <w:b/>
          <w:bCs/>
        </w:rPr>
        <w:t xml:space="preserve">  </w:t>
      </w:r>
      <w:r w:rsidRPr="0000194A">
        <w:rPr>
          <w:rStyle w:val="normaltextrun"/>
        </w:rPr>
        <w:t xml:space="preserve">The </w:t>
      </w:r>
      <w:r w:rsidR="004E68C7">
        <w:rPr>
          <w:rStyle w:val="normaltextrun"/>
        </w:rPr>
        <w:t>G</w:t>
      </w:r>
      <w:r w:rsidRPr="0000194A">
        <w:rPr>
          <w:rStyle w:val="normaltextrun"/>
        </w:rPr>
        <w:t>uidance stated:</w:t>
      </w:r>
    </w:p>
    <w:p w14:paraId="6E1DA8C5" w14:textId="02E0739F" w:rsidR="0000194A" w:rsidRDefault="0000194A" w:rsidP="00F175E9">
      <w:pPr>
        <w:pStyle w:val="paragraph"/>
        <w:spacing w:before="0" w:beforeAutospacing="0" w:after="0" w:afterAutospacing="0"/>
        <w:textAlignment w:val="baseline"/>
        <w:rPr>
          <w:rStyle w:val="normaltextrun"/>
          <w:b/>
          <w:bCs/>
        </w:rPr>
      </w:pPr>
    </w:p>
    <w:p w14:paraId="750457CF" w14:textId="698B0CB0" w:rsidR="0000194A" w:rsidRPr="0000194A" w:rsidRDefault="0000194A" w:rsidP="00F175E9">
      <w:pPr>
        <w:pStyle w:val="paragraph"/>
        <w:spacing w:before="0" w:beforeAutospacing="0" w:after="0" w:afterAutospacing="0"/>
        <w:ind w:left="1138"/>
        <w:textAlignment w:val="baseline"/>
        <w:rPr>
          <w:b/>
          <w:bCs/>
          <w:sz w:val="22"/>
          <w:szCs w:val="22"/>
        </w:rPr>
      </w:pPr>
      <w:r>
        <w:rPr>
          <w:b/>
          <w:bCs/>
          <w:sz w:val="22"/>
          <w:szCs w:val="22"/>
        </w:rPr>
        <w:t>“</w:t>
      </w:r>
      <w:r w:rsidRPr="0000194A">
        <w:rPr>
          <w:b/>
          <w:bCs/>
          <w:sz w:val="22"/>
          <w:szCs w:val="22"/>
        </w:rPr>
        <w:t>What limits should be placed on treatment?</w:t>
      </w:r>
    </w:p>
    <w:p w14:paraId="72FBD350" w14:textId="562A2F3C" w:rsidR="0000194A" w:rsidRPr="0000194A" w:rsidRDefault="0000194A" w:rsidP="00F175E9">
      <w:pPr>
        <w:pStyle w:val="paragraph"/>
        <w:spacing w:before="0" w:beforeAutospacing="0" w:after="0" w:afterAutospacing="0"/>
        <w:ind w:left="1138"/>
        <w:textAlignment w:val="baseline"/>
        <w:rPr>
          <w:sz w:val="22"/>
          <w:szCs w:val="22"/>
        </w:rPr>
      </w:pPr>
      <w:r w:rsidRPr="00073D7D">
        <w:rPr>
          <w:sz w:val="22"/>
          <w:szCs w:val="22"/>
          <w:u w:val="single"/>
        </w:rPr>
        <w:t>8.24 While urgency of treatment is a matter of clinical judgement, this does not mean that treatment should be unlimited; there may be some room for discretion about the extent of treatment and the time at which it is given.</w:t>
      </w:r>
      <w:r w:rsidRPr="0000194A">
        <w:rPr>
          <w:sz w:val="22"/>
          <w:szCs w:val="22"/>
        </w:rPr>
        <w:t xml:space="preserve"> In many cases, a patient</w:t>
      </w:r>
      <w:r w:rsidR="00C11F6C">
        <w:rPr>
          <w:sz w:val="22"/>
          <w:szCs w:val="22"/>
        </w:rPr>
        <w:t xml:space="preserve"> </w:t>
      </w:r>
      <w:r w:rsidRPr="0000194A">
        <w:rPr>
          <w:sz w:val="22"/>
          <w:szCs w:val="22"/>
        </w:rPr>
        <w:t>undergoing immediately necessary treatment may be able to be stabilised, allowing</w:t>
      </w:r>
      <w:r>
        <w:rPr>
          <w:sz w:val="22"/>
          <w:szCs w:val="22"/>
        </w:rPr>
        <w:t xml:space="preserve"> </w:t>
      </w:r>
      <w:r w:rsidRPr="0000194A">
        <w:rPr>
          <w:sz w:val="22"/>
          <w:szCs w:val="22"/>
        </w:rPr>
        <w:t>them to be safely discharged and giving them time to return home for further</w:t>
      </w:r>
      <w:r>
        <w:rPr>
          <w:sz w:val="22"/>
          <w:szCs w:val="22"/>
        </w:rPr>
        <w:t xml:space="preserve"> </w:t>
      </w:r>
      <w:r w:rsidRPr="0000194A">
        <w:rPr>
          <w:sz w:val="22"/>
          <w:szCs w:val="22"/>
        </w:rPr>
        <w:t>treatment rather than incurring further avoidable charges. This should be done</w:t>
      </w:r>
      <w:r>
        <w:rPr>
          <w:sz w:val="22"/>
          <w:szCs w:val="22"/>
        </w:rPr>
        <w:t xml:space="preserve"> </w:t>
      </w:r>
      <w:r w:rsidRPr="0000194A">
        <w:rPr>
          <w:sz w:val="22"/>
          <w:szCs w:val="22"/>
        </w:rPr>
        <w:t>wherever possible, unless ceasing or limiting treatment would precipitate</w:t>
      </w:r>
    </w:p>
    <w:p w14:paraId="77C05D85" w14:textId="7C1A19C2" w:rsidR="0000194A" w:rsidRDefault="0000194A" w:rsidP="00F175E9">
      <w:pPr>
        <w:pStyle w:val="paragraph"/>
        <w:spacing w:before="0" w:beforeAutospacing="0" w:after="0" w:afterAutospacing="0"/>
        <w:ind w:left="1138"/>
        <w:textAlignment w:val="baseline"/>
        <w:rPr>
          <w:sz w:val="22"/>
          <w:szCs w:val="22"/>
        </w:rPr>
      </w:pPr>
      <w:r w:rsidRPr="0000194A">
        <w:rPr>
          <w:sz w:val="22"/>
          <w:szCs w:val="22"/>
        </w:rPr>
        <w:t>deterioration in the patient’s condition.</w:t>
      </w:r>
      <w:r>
        <w:rPr>
          <w:sz w:val="22"/>
          <w:szCs w:val="22"/>
        </w:rPr>
        <w:t>”</w:t>
      </w:r>
      <w:r w:rsidR="00073D7D" w:rsidRPr="00F1581F">
        <w:t xml:space="preserve"> (My underlining</w:t>
      </w:r>
      <w:r w:rsidR="00073D7D" w:rsidRPr="00073D7D">
        <w:rPr>
          <w:sz w:val="22"/>
          <w:szCs w:val="22"/>
        </w:rPr>
        <w:t>)</w:t>
      </w:r>
      <w:r w:rsidR="00073D7D">
        <w:rPr>
          <w:sz w:val="22"/>
          <w:szCs w:val="22"/>
        </w:rPr>
        <w:t>.</w:t>
      </w:r>
    </w:p>
    <w:p w14:paraId="02A5F090" w14:textId="77777777" w:rsidR="00222B4F" w:rsidRPr="0000194A" w:rsidRDefault="00222B4F" w:rsidP="00F175E9">
      <w:pPr>
        <w:pStyle w:val="paragraph"/>
        <w:spacing w:before="0" w:beforeAutospacing="0" w:after="0" w:afterAutospacing="0"/>
        <w:ind w:left="1138"/>
        <w:textAlignment w:val="baseline"/>
        <w:rPr>
          <w:rStyle w:val="normaltextrun"/>
          <w:sz w:val="22"/>
          <w:szCs w:val="22"/>
        </w:rPr>
      </w:pPr>
    </w:p>
    <w:p w14:paraId="1D234C95" w14:textId="659E5BA5" w:rsidR="00F53064" w:rsidRDefault="00222B4F" w:rsidP="00F175E9">
      <w:pPr>
        <w:pStyle w:val="paragraph"/>
        <w:spacing w:before="0" w:beforeAutospacing="0" w:after="0" w:afterAutospacing="0"/>
        <w:textAlignment w:val="baseline"/>
        <w:rPr>
          <w:rStyle w:val="normaltextrun"/>
          <w:b/>
          <w:bCs/>
        </w:rPr>
      </w:pPr>
      <w:r>
        <w:rPr>
          <w:rStyle w:val="normaltextrun"/>
          <w:b/>
          <w:bCs/>
        </w:rPr>
        <w:t>The Operational Guidance</w:t>
      </w:r>
    </w:p>
    <w:p w14:paraId="43358580" w14:textId="5DA96F37" w:rsidR="00222B4F" w:rsidRDefault="00222B4F" w:rsidP="00F175E9">
      <w:pPr>
        <w:pStyle w:val="paragraph"/>
        <w:numPr>
          <w:ilvl w:val="0"/>
          <w:numId w:val="25"/>
        </w:numPr>
        <w:spacing w:before="0" w:beforeAutospacing="0" w:after="0" w:afterAutospacing="0"/>
        <w:textAlignment w:val="baseline"/>
        <w:rPr>
          <w:rStyle w:val="normaltextrun"/>
        </w:rPr>
      </w:pPr>
      <w:r>
        <w:rPr>
          <w:rStyle w:val="normaltextrun"/>
        </w:rPr>
        <w:t>Subsidiary to the Guidance, in January 2021</w:t>
      </w:r>
      <w:r w:rsidR="008E1166">
        <w:rPr>
          <w:rStyle w:val="normaltextrun"/>
        </w:rPr>
        <w:t xml:space="preserve"> </w:t>
      </w:r>
      <w:r>
        <w:rPr>
          <w:rStyle w:val="normaltextrun"/>
        </w:rPr>
        <w:t xml:space="preserve">the Department of Health issued </w:t>
      </w:r>
      <w:r w:rsidR="004E68C7">
        <w:rPr>
          <w:rStyle w:val="normaltextrun"/>
        </w:rPr>
        <w:t>O</w:t>
      </w:r>
      <w:r>
        <w:rPr>
          <w:rStyle w:val="normaltextrun"/>
        </w:rPr>
        <w:t xml:space="preserve">perational Guidance or </w:t>
      </w:r>
      <w:r w:rsidR="004E68C7">
        <w:rPr>
          <w:rStyle w:val="normaltextrun"/>
        </w:rPr>
        <w:t>F</w:t>
      </w:r>
      <w:r>
        <w:rPr>
          <w:rStyle w:val="normaltextrun"/>
        </w:rPr>
        <w:t xml:space="preserve">ramework </w:t>
      </w:r>
      <w:r w:rsidR="004E68C7">
        <w:rPr>
          <w:rStyle w:val="normaltextrun"/>
        </w:rPr>
        <w:t>G</w:t>
      </w:r>
      <w:r>
        <w:rPr>
          <w:rStyle w:val="normaltextrun"/>
        </w:rPr>
        <w:t xml:space="preserve">uidance to supplement the main guidance set out above. </w:t>
      </w:r>
    </w:p>
    <w:p w14:paraId="027547E9" w14:textId="17C175AF" w:rsidR="00222B4F" w:rsidRDefault="00CF3A9C" w:rsidP="00F175E9">
      <w:pPr>
        <w:pStyle w:val="paragraph"/>
        <w:spacing w:before="0" w:beforeAutospacing="0" w:after="0" w:afterAutospacing="0"/>
        <w:ind w:left="720"/>
        <w:textAlignment w:val="baseline"/>
        <w:rPr>
          <w:rStyle w:val="normaltextrun"/>
        </w:rPr>
      </w:pPr>
      <w:r>
        <w:rPr>
          <w:rStyle w:val="normaltextrun"/>
        </w:rPr>
        <w:t xml:space="preserve"> </w:t>
      </w:r>
    </w:p>
    <w:p w14:paraId="73CC8B92" w14:textId="5622296D" w:rsidR="00CF3A9C" w:rsidRDefault="00CF3A9C" w:rsidP="00F175E9">
      <w:pPr>
        <w:pStyle w:val="paragraph"/>
        <w:numPr>
          <w:ilvl w:val="0"/>
          <w:numId w:val="25"/>
        </w:numPr>
        <w:spacing w:before="0" w:beforeAutospacing="0" w:after="0" w:afterAutospacing="0"/>
        <w:textAlignment w:val="baseline"/>
        <w:rPr>
          <w:rStyle w:val="normaltextrun"/>
        </w:rPr>
      </w:pPr>
      <w:r>
        <w:rPr>
          <w:rStyle w:val="normaltextrun"/>
        </w:rPr>
        <w:t xml:space="preserve">At section 5 the following </w:t>
      </w:r>
      <w:r w:rsidR="004E68C7">
        <w:rPr>
          <w:rStyle w:val="normaltextrun"/>
        </w:rPr>
        <w:t>O</w:t>
      </w:r>
      <w:r>
        <w:rPr>
          <w:rStyle w:val="normaltextrun"/>
        </w:rPr>
        <w:t xml:space="preserve">perational </w:t>
      </w:r>
      <w:r w:rsidR="004E68C7">
        <w:rPr>
          <w:rStyle w:val="normaltextrun"/>
        </w:rPr>
        <w:t>G</w:t>
      </w:r>
      <w:r>
        <w:rPr>
          <w:rStyle w:val="normaltextrun"/>
        </w:rPr>
        <w:t xml:space="preserve">uidance </w:t>
      </w:r>
      <w:r w:rsidR="005F0EB9">
        <w:rPr>
          <w:rStyle w:val="normaltextrun"/>
        </w:rPr>
        <w:t xml:space="preserve">(the OG) </w:t>
      </w:r>
      <w:r>
        <w:rPr>
          <w:rStyle w:val="normaltextrun"/>
        </w:rPr>
        <w:t xml:space="preserve">is given to NHS Trusts: </w:t>
      </w:r>
    </w:p>
    <w:p w14:paraId="428FD13C" w14:textId="77777777" w:rsidR="00CF3A9C" w:rsidRDefault="00CF3A9C" w:rsidP="00F175E9">
      <w:pPr>
        <w:pStyle w:val="ListParagraph"/>
        <w:rPr>
          <w:rStyle w:val="normaltextrun"/>
        </w:rPr>
      </w:pPr>
    </w:p>
    <w:p w14:paraId="2E4EF113" w14:textId="2A502B12" w:rsidR="00CF3A9C" w:rsidRPr="00CF3A9C" w:rsidRDefault="00CF3A9C" w:rsidP="00F175E9">
      <w:pPr>
        <w:pStyle w:val="paragraph"/>
        <w:spacing w:before="0" w:beforeAutospacing="0" w:after="0" w:afterAutospacing="0"/>
        <w:ind w:left="1134"/>
        <w:textAlignment w:val="baseline"/>
        <w:rPr>
          <w:sz w:val="22"/>
          <w:szCs w:val="22"/>
        </w:rPr>
      </w:pPr>
      <w:r>
        <w:rPr>
          <w:sz w:val="22"/>
          <w:szCs w:val="22"/>
        </w:rPr>
        <w:t>“</w:t>
      </w:r>
      <w:r w:rsidRPr="00CF3A9C">
        <w:rPr>
          <w:sz w:val="22"/>
          <w:szCs w:val="22"/>
        </w:rPr>
        <w:t xml:space="preserve">5.3 </w:t>
      </w:r>
      <w:r w:rsidRPr="00CF3A9C">
        <w:rPr>
          <w:b/>
          <w:bCs/>
          <w:sz w:val="22"/>
          <w:szCs w:val="22"/>
        </w:rPr>
        <w:t>Clinician assessments of overseas visitor patients</w:t>
      </w:r>
    </w:p>
    <w:p w14:paraId="3611BAA1" w14:textId="70D085BA"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It is the clinician’s role to provide appropriate healthcare for patients and make decisions on their</w:t>
      </w:r>
      <w:r>
        <w:rPr>
          <w:sz w:val="22"/>
          <w:szCs w:val="22"/>
        </w:rPr>
        <w:t xml:space="preserve"> </w:t>
      </w:r>
      <w:r w:rsidRPr="00CF3A9C">
        <w:rPr>
          <w:sz w:val="22"/>
          <w:szCs w:val="22"/>
        </w:rPr>
        <w:t>treatment based on their clinical needs. The charging regulations do not change that.</w:t>
      </w:r>
    </w:p>
    <w:p w14:paraId="43DF5D42" w14:textId="505145A4" w:rsidR="00CF3A9C" w:rsidRPr="00974D57" w:rsidRDefault="00CF3A9C" w:rsidP="00F175E9">
      <w:pPr>
        <w:pStyle w:val="paragraph"/>
        <w:spacing w:before="0" w:beforeAutospacing="0" w:after="0" w:afterAutospacing="0"/>
        <w:ind w:left="1134"/>
        <w:textAlignment w:val="baseline"/>
        <w:rPr>
          <w:sz w:val="22"/>
          <w:szCs w:val="22"/>
          <w:u w:val="single"/>
        </w:rPr>
      </w:pPr>
      <w:r w:rsidRPr="00974D57">
        <w:rPr>
          <w:sz w:val="22"/>
          <w:szCs w:val="22"/>
          <w:u w:val="single"/>
        </w:rPr>
        <w:t xml:space="preserve">Once the OVM/patient-facing administrative team has established that the patient is chargeable and the date by which they could reasonably be expected to have left the UK, </w:t>
      </w:r>
      <w:r w:rsidRPr="00974D57">
        <w:rPr>
          <w:sz w:val="22"/>
          <w:szCs w:val="22"/>
          <w:u w:val="single"/>
        </w:rPr>
        <w:lastRenderedPageBreak/>
        <w:t xml:space="preserve">it is the responsibility of clinicians to decide whether the patient’s treatment is immediately necessary, </w:t>
      </w:r>
      <w:proofErr w:type="gramStart"/>
      <w:r w:rsidRPr="00974D57">
        <w:rPr>
          <w:sz w:val="22"/>
          <w:szCs w:val="22"/>
          <w:u w:val="single"/>
        </w:rPr>
        <w:t>urgent</w:t>
      </w:r>
      <w:proofErr w:type="gramEnd"/>
      <w:r w:rsidRPr="00974D57">
        <w:rPr>
          <w:sz w:val="22"/>
          <w:szCs w:val="22"/>
          <w:u w:val="single"/>
        </w:rPr>
        <w:t xml:space="preserve"> or non-urgent.</w:t>
      </w:r>
    </w:p>
    <w:p w14:paraId="34C18016" w14:textId="6A1D31B4"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 xml:space="preserve">Only clinicians can </w:t>
      </w:r>
      <w:proofErr w:type="gramStart"/>
      <w:r w:rsidRPr="00CF3A9C">
        <w:rPr>
          <w:sz w:val="22"/>
          <w:szCs w:val="22"/>
        </w:rPr>
        <w:t>make an assessment of</w:t>
      </w:r>
      <w:proofErr w:type="gramEnd"/>
      <w:r w:rsidRPr="00CF3A9C">
        <w:rPr>
          <w:sz w:val="22"/>
          <w:szCs w:val="22"/>
        </w:rPr>
        <w:t xml:space="preserve"> the urgency of treatment; the final decision lies with</w:t>
      </w:r>
      <w:r>
        <w:rPr>
          <w:sz w:val="22"/>
          <w:szCs w:val="22"/>
        </w:rPr>
        <w:t xml:space="preserve"> </w:t>
      </w:r>
      <w:r w:rsidRPr="00CF3A9C">
        <w:rPr>
          <w:sz w:val="22"/>
          <w:szCs w:val="22"/>
        </w:rPr>
        <w:t>the lead treating clinician.</w:t>
      </w:r>
      <w:r>
        <w:rPr>
          <w:sz w:val="22"/>
          <w:szCs w:val="22"/>
        </w:rPr>
        <w:t xml:space="preserve"> </w:t>
      </w:r>
      <w:r w:rsidRPr="00CF3A9C">
        <w:rPr>
          <w:sz w:val="22"/>
          <w:szCs w:val="22"/>
        </w:rPr>
        <w:t>Immediately necessary treatment is that which a patient needs promptly to:</w:t>
      </w:r>
      <w:r>
        <w:rPr>
          <w:sz w:val="22"/>
          <w:szCs w:val="22"/>
        </w:rPr>
        <w:t xml:space="preserve"> </w:t>
      </w:r>
    </w:p>
    <w:p w14:paraId="7E5B9A70" w14:textId="77777777" w:rsidR="00CF3A9C" w:rsidRPr="00CF3A9C" w:rsidRDefault="00CF3A9C" w:rsidP="00F175E9">
      <w:pPr>
        <w:pStyle w:val="paragraph"/>
        <w:numPr>
          <w:ilvl w:val="0"/>
          <w:numId w:val="33"/>
        </w:numPr>
        <w:spacing w:before="0" w:beforeAutospacing="0" w:after="0" w:afterAutospacing="0"/>
        <w:textAlignment w:val="baseline"/>
        <w:rPr>
          <w:sz w:val="22"/>
          <w:szCs w:val="22"/>
        </w:rPr>
      </w:pPr>
      <w:r w:rsidRPr="00CF3A9C">
        <w:rPr>
          <w:sz w:val="22"/>
          <w:szCs w:val="22"/>
        </w:rPr>
        <w:t>save their life</w:t>
      </w:r>
    </w:p>
    <w:p w14:paraId="1B40C1B6" w14:textId="77777777" w:rsidR="00CF3A9C" w:rsidRPr="00CF3A9C" w:rsidRDefault="00CF3A9C" w:rsidP="00F175E9">
      <w:pPr>
        <w:pStyle w:val="paragraph"/>
        <w:numPr>
          <w:ilvl w:val="0"/>
          <w:numId w:val="33"/>
        </w:numPr>
        <w:spacing w:before="0" w:beforeAutospacing="0" w:after="0" w:afterAutospacing="0"/>
        <w:textAlignment w:val="baseline"/>
        <w:rPr>
          <w:sz w:val="22"/>
          <w:szCs w:val="22"/>
        </w:rPr>
      </w:pPr>
      <w:r w:rsidRPr="00CF3A9C">
        <w:rPr>
          <w:sz w:val="22"/>
          <w:szCs w:val="22"/>
        </w:rPr>
        <w:t>prevent a condition from becoming immediately life-threatening</w:t>
      </w:r>
    </w:p>
    <w:p w14:paraId="1E5422E2" w14:textId="77777777" w:rsidR="00CF3A9C" w:rsidRPr="00CF3A9C" w:rsidRDefault="00CF3A9C" w:rsidP="00F175E9">
      <w:pPr>
        <w:pStyle w:val="paragraph"/>
        <w:numPr>
          <w:ilvl w:val="0"/>
          <w:numId w:val="33"/>
        </w:numPr>
        <w:spacing w:before="0" w:beforeAutospacing="0" w:after="0" w:afterAutospacing="0"/>
        <w:textAlignment w:val="baseline"/>
        <w:rPr>
          <w:sz w:val="22"/>
          <w:szCs w:val="22"/>
        </w:rPr>
      </w:pPr>
      <w:r w:rsidRPr="00CF3A9C">
        <w:rPr>
          <w:sz w:val="22"/>
          <w:szCs w:val="22"/>
        </w:rPr>
        <w:t>prevent permanent serious damage from occurring</w:t>
      </w:r>
    </w:p>
    <w:p w14:paraId="561BE14E" w14:textId="0FF3A1C0"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Urgent treatment is that which clinicians do not consider to be immediately necessary, but which</w:t>
      </w:r>
      <w:r>
        <w:rPr>
          <w:sz w:val="22"/>
          <w:szCs w:val="22"/>
        </w:rPr>
        <w:t xml:space="preserve"> </w:t>
      </w:r>
      <w:r w:rsidRPr="00CF3A9C">
        <w:rPr>
          <w:sz w:val="22"/>
          <w:szCs w:val="22"/>
        </w:rPr>
        <w:t>nevertheless cannot wait until the person can be reasonably expected to leave the UK. This</w:t>
      </w:r>
      <w:r>
        <w:rPr>
          <w:sz w:val="22"/>
          <w:szCs w:val="22"/>
        </w:rPr>
        <w:t xml:space="preserve"> </w:t>
      </w:r>
      <w:r w:rsidRPr="00CF3A9C">
        <w:rPr>
          <w:sz w:val="22"/>
          <w:szCs w:val="22"/>
        </w:rPr>
        <w:t>means that the longer a patient is expected to remain in the UK, the greater the range of their</w:t>
      </w:r>
      <w:r>
        <w:rPr>
          <w:sz w:val="22"/>
          <w:szCs w:val="22"/>
        </w:rPr>
        <w:t xml:space="preserve"> </w:t>
      </w:r>
      <w:r w:rsidRPr="00CF3A9C">
        <w:rPr>
          <w:sz w:val="22"/>
          <w:szCs w:val="22"/>
        </w:rPr>
        <w:t>treatment needs that are likely to be regarded as urgent.</w:t>
      </w:r>
    </w:p>
    <w:p w14:paraId="55A4C110" w14:textId="1BDE6D85"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If the person is unlikely to leave the UK for some time (which will be the case for some</w:t>
      </w:r>
      <w:r>
        <w:rPr>
          <w:sz w:val="22"/>
          <w:szCs w:val="22"/>
        </w:rPr>
        <w:t xml:space="preserve"> </w:t>
      </w:r>
      <w:r w:rsidRPr="00CF3A9C">
        <w:rPr>
          <w:sz w:val="22"/>
          <w:szCs w:val="22"/>
        </w:rPr>
        <w:t>undocumented migrants), treatment which clinicians might otherwise consider non-urgent (for</w:t>
      </w:r>
      <w:r>
        <w:rPr>
          <w:sz w:val="22"/>
          <w:szCs w:val="22"/>
        </w:rPr>
        <w:t xml:space="preserve"> </w:t>
      </w:r>
      <w:r w:rsidRPr="00CF3A9C">
        <w:rPr>
          <w:sz w:val="22"/>
          <w:szCs w:val="22"/>
        </w:rPr>
        <w:t>example, certain types of elective surgery) is more likely to be considered by them as urgent. It</w:t>
      </w:r>
      <w:r>
        <w:rPr>
          <w:sz w:val="22"/>
          <w:szCs w:val="22"/>
        </w:rPr>
        <w:t xml:space="preserve"> </w:t>
      </w:r>
      <w:r w:rsidRPr="00CF3A9C">
        <w:rPr>
          <w:sz w:val="22"/>
          <w:szCs w:val="22"/>
        </w:rPr>
        <w:t>may not always be clear when a person can reasonably be expected to leave the UK.</w:t>
      </w:r>
    </w:p>
    <w:p w14:paraId="161E1F19" w14:textId="0D7E27D1"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Clinicians may base their decision as to whether treatment can reasonably wait until the expected</w:t>
      </w:r>
      <w:r>
        <w:rPr>
          <w:sz w:val="22"/>
          <w:szCs w:val="22"/>
        </w:rPr>
        <w:t xml:space="preserve"> </w:t>
      </w:r>
      <w:r w:rsidRPr="00CF3A9C">
        <w:rPr>
          <w:sz w:val="22"/>
          <w:szCs w:val="22"/>
        </w:rPr>
        <w:t>date by which the patient can leave the UK on a range of factors, including:</w:t>
      </w:r>
    </w:p>
    <w:p w14:paraId="1C9BB782" w14:textId="77777777" w:rsidR="00CF3A9C" w:rsidRPr="00CF3A9C" w:rsidRDefault="00CF3A9C" w:rsidP="00F175E9">
      <w:pPr>
        <w:pStyle w:val="paragraph"/>
        <w:numPr>
          <w:ilvl w:val="0"/>
          <w:numId w:val="34"/>
        </w:numPr>
        <w:spacing w:before="0" w:beforeAutospacing="0" w:after="0" w:afterAutospacing="0"/>
        <w:textAlignment w:val="baseline"/>
        <w:rPr>
          <w:sz w:val="22"/>
          <w:szCs w:val="22"/>
        </w:rPr>
      </w:pPr>
      <w:r w:rsidRPr="00CF3A9C">
        <w:rPr>
          <w:sz w:val="22"/>
          <w:szCs w:val="22"/>
        </w:rPr>
        <w:t>the pain or disability a particular condition is causing</w:t>
      </w:r>
    </w:p>
    <w:p w14:paraId="34F86E4F" w14:textId="32B16644" w:rsidR="00CF3A9C" w:rsidRPr="00CF3A9C" w:rsidRDefault="00CF3A9C" w:rsidP="00F175E9">
      <w:pPr>
        <w:pStyle w:val="paragraph"/>
        <w:numPr>
          <w:ilvl w:val="0"/>
          <w:numId w:val="34"/>
        </w:numPr>
        <w:spacing w:before="0" w:beforeAutospacing="0" w:after="0" w:afterAutospacing="0"/>
        <w:textAlignment w:val="baseline"/>
        <w:rPr>
          <w:sz w:val="22"/>
          <w:szCs w:val="22"/>
        </w:rPr>
      </w:pPr>
      <w:r w:rsidRPr="00CF3A9C">
        <w:rPr>
          <w:sz w:val="22"/>
          <w:szCs w:val="22"/>
        </w:rPr>
        <w:t>the risk that delay might mean a more involved or expensive medical intervention being required</w:t>
      </w:r>
    </w:p>
    <w:p w14:paraId="2F35F10A" w14:textId="54D7A254" w:rsidR="00CF3A9C" w:rsidRPr="00CF3A9C" w:rsidRDefault="00CF3A9C" w:rsidP="00F175E9">
      <w:pPr>
        <w:pStyle w:val="paragraph"/>
        <w:numPr>
          <w:ilvl w:val="0"/>
          <w:numId w:val="34"/>
        </w:numPr>
        <w:spacing w:before="0" w:beforeAutospacing="0" w:after="0" w:afterAutospacing="0"/>
        <w:textAlignment w:val="baseline"/>
        <w:rPr>
          <w:sz w:val="22"/>
          <w:szCs w:val="22"/>
        </w:rPr>
      </w:pPr>
      <w:r w:rsidRPr="00CF3A9C">
        <w:rPr>
          <w:sz w:val="22"/>
          <w:szCs w:val="22"/>
        </w:rPr>
        <w:t>the likelihood of a substantial and potentially life-threatening deterioration occurring in the</w:t>
      </w:r>
      <w:r>
        <w:rPr>
          <w:sz w:val="22"/>
          <w:szCs w:val="22"/>
        </w:rPr>
        <w:t xml:space="preserve"> </w:t>
      </w:r>
      <w:r w:rsidRPr="00CF3A9C">
        <w:rPr>
          <w:sz w:val="22"/>
          <w:szCs w:val="22"/>
        </w:rPr>
        <w:t>patient’s condition if treatment is delayed until they leave the UK</w:t>
      </w:r>
    </w:p>
    <w:p w14:paraId="41F2773A" w14:textId="50A9F1F7"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Non-urgent treatment is routine treatment that can wait until the date a patient can reasonably be</w:t>
      </w:r>
      <w:r>
        <w:rPr>
          <w:sz w:val="22"/>
          <w:szCs w:val="22"/>
        </w:rPr>
        <w:t xml:space="preserve"> </w:t>
      </w:r>
      <w:r w:rsidRPr="00CF3A9C">
        <w:rPr>
          <w:sz w:val="22"/>
          <w:szCs w:val="22"/>
        </w:rPr>
        <w:t>expected to leave the UK.</w:t>
      </w:r>
    </w:p>
    <w:p w14:paraId="284CB4B0" w14:textId="77777777" w:rsidR="00CF3A9C" w:rsidRPr="00073D7D" w:rsidRDefault="00CF3A9C" w:rsidP="00F175E9">
      <w:pPr>
        <w:pStyle w:val="paragraph"/>
        <w:spacing w:before="0" w:beforeAutospacing="0" w:after="0" w:afterAutospacing="0"/>
        <w:ind w:left="1134"/>
        <w:textAlignment w:val="baseline"/>
        <w:rPr>
          <w:sz w:val="22"/>
          <w:szCs w:val="22"/>
          <w:u w:val="single"/>
        </w:rPr>
      </w:pPr>
      <w:r w:rsidRPr="00073D7D">
        <w:rPr>
          <w:sz w:val="22"/>
          <w:szCs w:val="22"/>
          <w:u w:val="single"/>
        </w:rPr>
        <w:t xml:space="preserve">The clinician will need to make initial assessments based on the patient’s symptoms and other factors and to conduct further investigations to make a diagnosis. Although these initial assessments and investigations will be included in any charges (unless an exemption applies), they cannot be withheld even if a payment for treatment has not been received upfront for the cost of the assessment. </w:t>
      </w:r>
    </w:p>
    <w:p w14:paraId="0389284B" w14:textId="27192B4A" w:rsidR="00CF3A9C" w:rsidRPr="00CF3A9C" w:rsidRDefault="00CF3A9C" w:rsidP="00F175E9">
      <w:pPr>
        <w:pStyle w:val="paragraph"/>
        <w:spacing w:before="0" w:beforeAutospacing="0" w:after="0" w:afterAutospacing="0"/>
        <w:ind w:left="1134"/>
        <w:textAlignment w:val="baseline"/>
        <w:rPr>
          <w:sz w:val="22"/>
          <w:szCs w:val="22"/>
        </w:rPr>
      </w:pPr>
      <w:r w:rsidRPr="00073D7D">
        <w:rPr>
          <w:sz w:val="22"/>
          <w:szCs w:val="22"/>
          <w:u w:val="single"/>
        </w:rPr>
        <w:t>While urgency of treatment is a matter of clinical judgement, this does not mean that treatment should be unlimited – there may be some room for discretion about the extent of treatment and the time at which it is given.</w:t>
      </w:r>
      <w:r w:rsidRPr="00CF3A9C">
        <w:rPr>
          <w:sz w:val="22"/>
          <w:szCs w:val="22"/>
        </w:rPr>
        <w:t xml:space="preserve"> In many cases, a patient undergoing immediately necessary</w:t>
      </w:r>
      <w:r>
        <w:rPr>
          <w:sz w:val="22"/>
          <w:szCs w:val="22"/>
        </w:rPr>
        <w:t xml:space="preserve"> </w:t>
      </w:r>
      <w:r w:rsidRPr="00CF3A9C">
        <w:rPr>
          <w:sz w:val="22"/>
          <w:szCs w:val="22"/>
        </w:rPr>
        <w:t>treatment may be able to be stabilised, allowing them to be safely discharged and giving them</w:t>
      </w:r>
      <w:r>
        <w:rPr>
          <w:sz w:val="22"/>
          <w:szCs w:val="22"/>
        </w:rPr>
        <w:t xml:space="preserve"> </w:t>
      </w:r>
      <w:r w:rsidRPr="00CF3A9C">
        <w:rPr>
          <w:sz w:val="22"/>
          <w:szCs w:val="22"/>
        </w:rPr>
        <w:t>time to return home for further treatment rather than incurring further avoidable charges. This</w:t>
      </w:r>
      <w:r>
        <w:rPr>
          <w:sz w:val="22"/>
          <w:szCs w:val="22"/>
        </w:rPr>
        <w:t xml:space="preserve"> </w:t>
      </w:r>
      <w:r w:rsidRPr="00CF3A9C">
        <w:rPr>
          <w:sz w:val="22"/>
          <w:szCs w:val="22"/>
        </w:rPr>
        <w:t>should be done wherever possible, unless there is a risk that ceasing or limiting treatment would</w:t>
      </w:r>
      <w:r>
        <w:rPr>
          <w:sz w:val="22"/>
          <w:szCs w:val="22"/>
        </w:rPr>
        <w:t xml:space="preserve"> </w:t>
      </w:r>
      <w:r w:rsidRPr="00CF3A9C">
        <w:rPr>
          <w:sz w:val="22"/>
          <w:szCs w:val="22"/>
        </w:rPr>
        <w:t>cause deterioration in the patient’s condition.</w:t>
      </w:r>
    </w:p>
    <w:p w14:paraId="1B04C71B" w14:textId="45C12DF6"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The clinical team or department should inform the OVM/patient-facing administrative team if a</w:t>
      </w:r>
      <w:r>
        <w:rPr>
          <w:sz w:val="22"/>
          <w:szCs w:val="22"/>
        </w:rPr>
        <w:t xml:space="preserve"> </w:t>
      </w:r>
      <w:r w:rsidRPr="00CF3A9C">
        <w:rPr>
          <w:sz w:val="22"/>
          <w:szCs w:val="22"/>
        </w:rPr>
        <w:t>patient is receiving a particular treatment that is exempt from charges, for example if a patient is</w:t>
      </w:r>
      <w:r>
        <w:rPr>
          <w:sz w:val="22"/>
          <w:szCs w:val="22"/>
        </w:rPr>
        <w:t xml:space="preserve"> </w:t>
      </w:r>
      <w:r w:rsidRPr="00CF3A9C">
        <w:rPr>
          <w:sz w:val="22"/>
          <w:szCs w:val="22"/>
        </w:rPr>
        <w:t>undergoing diagnosis or receiving treatment for a sexually transmitted disease (see Chapter 1 of</w:t>
      </w:r>
    </w:p>
    <w:p w14:paraId="5F636609" w14:textId="2B6C933C"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the main guidance (https://www.gov.uk/government/publications/overseas-nhs-visitors-implementing-the-charging-regulations) for the full list).</w:t>
      </w:r>
    </w:p>
    <w:p w14:paraId="06C6877D" w14:textId="37099010"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If a clinician does become aware that a person who has not been identified as chargeable is not</w:t>
      </w:r>
      <w:r w:rsidR="00500491">
        <w:rPr>
          <w:sz w:val="22"/>
          <w:szCs w:val="22"/>
        </w:rPr>
        <w:t xml:space="preserve"> </w:t>
      </w:r>
      <w:r w:rsidRPr="00CF3A9C">
        <w:rPr>
          <w:sz w:val="22"/>
          <w:szCs w:val="22"/>
        </w:rPr>
        <w:t>ordinarily resident in the UK, they should notify the OVM/patient-facing administrative team. The</w:t>
      </w:r>
      <w:r w:rsidR="00500491">
        <w:rPr>
          <w:sz w:val="22"/>
          <w:szCs w:val="22"/>
        </w:rPr>
        <w:t xml:space="preserve"> </w:t>
      </w:r>
      <w:r w:rsidRPr="00CF3A9C">
        <w:rPr>
          <w:sz w:val="22"/>
          <w:szCs w:val="22"/>
        </w:rPr>
        <w:t>OVM/patient-facing administrative team can then work with the patient to confirm whether they</w:t>
      </w:r>
    </w:p>
    <w:p w14:paraId="3AE65D3E" w14:textId="4075700E"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are eligible for free care and enable the patient to make informed decisions about their treatment</w:t>
      </w:r>
      <w:r w:rsidR="00500491">
        <w:rPr>
          <w:sz w:val="22"/>
          <w:szCs w:val="22"/>
        </w:rPr>
        <w:t xml:space="preserve"> </w:t>
      </w:r>
      <w:r w:rsidRPr="00CF3A9C">
        <w:rPr>
          <w:sz w:val="22"/>
          <w:szCs w:val="22"/>
        </w:rPr>
        <w:t>and travel plans.</w:t>
      </w:r>
    </w:p>
    <w:p w14:paraId="33745E5D" w14:textId="1B35815F"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To record their assessment decision, clinicians should complete their section of the clinician</w:t>
      </w:r>
      <w:r w:rsidR="00500491">
        <w:rPr>
          <w:sz w:val="22"/>
          <w:szCs w:val="22"/>
        </w:rPr>
        <w:t xml:space="preserve"> </w:t>
      </w:r>
      <w:r w:rsidRPr="00CF3A9C">
        <w:rPr>
          <w:sz w:val="22"/>
          <w:szCs w:val="22"/>
        </w:rPr>
        <w:t xml:space="preserve">patient assessment </w:t>
      </w:r>
      <w:proofErr w:type="gramStart"/>
      <w:r w:rsidRPr="00CF3A9C">
        <w:rPr>
          <w:sz w:val="22"/>
          <w:szCs w:val="22"/>
        </w:rPr>
        <w:t xml:space="preserve">form </w:t>
      </w:r>
      <w:r w:rsidR="00500491">
        <w:rPr>
          <w:sz w:val="22"/>
          <w:szCs w:val="22"/>
        </w:rPr>
        <w:t xml:space="preserve"> </w:t>
      </w:r>
      <w:r w:rsidRPr="00CF3A9C">
        <w:rPr>
          <w:sz w:val="22"/>
          <w:szCs w:val="22"/>
        </w:rPr>
        <w:lastRenderedPageBreak/>
        <w:t>(</w:t>
      </w:r>
      <w:proofErr w:type="gramEnd"/>
      <w:r w:rsidRPr="00CF3A9C">
        <w:rPr>
          <w:sz w:val="22"/>
          <w:szCs w:val="22"/>
        </w:rPr>
        <w:t>https://www.gov.uk/government/publications/overseas-nhs-visitors-frameworkto-support-identification-and-upfront-charging/upfront-charging-operational-framework-to-supportidentification-</w:t>
      </w:r>
    </w:p>
    <w:p w14:paraId="1254E955" w14:textId="77777777"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and-charging-of-overseas-visitors#Clinician-patient-assessment-form) and sign and date it.</w:t>
      </w:r>
    </w:p>
    <w:p w14:paraId="5E8829A9" w14:textId="77777777"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This form includes 4 options, which set out whether treatment:</w:t>
      </w:r>
    </w:p>
    <w:p w14:paraId="28B312AF" w14:textId="77777777" w:rsidR="00CF3A9C" w:rsidRPr="00CF3A9C" w:rsidRDefault="00CF3A9C" w:rsidP="00F175E9">
      <w:pPr>
        <w:pStyle w:val="paragraph"/>
        <w:numPr>
          <w:ilvl w:val="0"/>
          <w:numId w:val="35"/>
        </w:numPr>
        <w:spacing w:before="0" w:beforeAutospacing="0" w:after="0" w:afterAutospacing="0"/>
        <w:textAlignment w:val="baseline"/>
        <w:rPr>
          <w:sz w:val="22"/>
          <w:szCs w:val="22"/>
        </w:rPr>
      </w:pPr>
      <w:r w:rsidRPr="00CF3A9C">
        <w:rPr>
          <w:sz w:val="22"/>
          <w:szCs w:val="22"/>
        </w:rPr>
        <w:t>is immediately necessary</w:t>
      </w:r>
    </w:p>
    <w:p w14:paraId="78E098B1" w14:textId="77777777" w:rsidR="00CF3A9C" w:rsidRPr="00CF3A9C" w:rsidRDefault="00CF3A9C" w:rsidP="00F175E9">
      <w:pPr>
        <w:pStyle w:val="paragraph"/>
        <w:numPr>
          <w:ilvl w:val="0"/>
          <w:numId w:val="35"/>
        </w:numPr>
        <w:spacing w:before="0" w:beforeAutospacing="0" w:after="0" w:afterAutospacing="0"/>
        <w:textAlignment w:val="baseline"/>
        <w:rPr>
          <w:sz w:val="22"/>
          <w:szCs w:val="22"/>
        </w:rPr>
      </w:pPr>
      <w:r w:rsidRPr="00CF3A9C">
        <w:rPr>
          <w:sz w:val="22"/>
          <w:szCs w:val="22"/>
        </w:rPr>
        <w:t>is urgent</w:t>
      </w:r>
    </w:p>
    <w:p w14:paraId="73295810" w14:textId="5F35DB5C" w:rsidR="00CF3A9C" w:rsidRPr="00CF3A9C" w:rsidRDefault="00CF3A9C" w:rsidP="00F175E9">
      <w:pPr>
        <w:pStyle w:val="paragraph"/>
        <w:numPr>
          <w:ilvl w:val="0"/>
          <w:numId w:val="35"/>
        </w:numPr>
        <w:spacing w:before="0" w:beforeAutospacing="0" w:after="0" w:afterAutospacing="0"/>
        <w:textAlignment w:val="baseline"/>
        <w:rPr>
          <w:sz w:val="22"/>
          <w:szCs w:val="22"/>
        </w:rPr>
      </w:pPr>
      <w:r w:rsidRPr="00CF3A9C">
        <w:rPr>
          <w:sz w:val="22"/>
          <w:szCs w:val="22"/>
        </w:rPr>
        <w:t>is non-urgent – and therefore it is not necessary to provide treatment unless payment is</w:t>
      </w:r>
      <w:r w:rsidR="00500491">
        <w:rPr>
          <w:sz w:val="22"/>
          <w:szCs w:val="22"/>
        </w:rPr>
        <w:t xml:space="preserve"> </w:t>
      </w:r>
      <w:r w:rsidRPr="00CF3A9C">
        <w:rPr>
          <w:sz w:val="22"/>
          <w:szCs w:val="22"/>
        </w:rPr>
        <w:t>made in advance</w:t>
      </w:r>
    </w:p>
    <w:p w14:paraId="142441C5" w14:textId="77777777" w:rsidR="00CF3A9C" w:rsidRPr="005E5188" w:rsidRDefault="00CF3A9C" w:rsidP="00F175E9">
      <w:pPr>
        <w:pStyle w:val="paragraph"/>
        <w:numPr>
          <w:ilvl w:val="0"/>
          <w:numId w:val="35"/>
        </w:numPr>
        <w:spacing w:before="0" w:beforeAutospacing="0" w:after="0" w:afterAutospacing="0"/>
        <w:textAlignment w:val="baseline"/>
        <w:rPr>
          <w:sz w:val="22"/>
          <w:szCs w:val="22"/>
          <w:u w:val="single"/>
        </w:rPr>
      </w:pPr>
      <w:r w:rsidRPr="005E5188">
        <w:rPr>
          <w:sz w:val="22"/>
          <w:szCs w:val="22"/>
          <w:u w:val="single"/>
        </w:rPr>
        <w:t>requires further investigation before assessment of urgency can be made</w:t>
      </w:r>
    </w:p>
    <w:p w14:paraId="531B20FA" w14:textId="38FC09E9"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A series of clinical case studies is set out in Section 9 of this guidance to support clinicians when</w:t>
      </w:r>
      <w:r w:rsidR="00500491">
        <w:rPr>
          <w:sz w:val="22"/>
          <w:szCs w:val="22"/>
        </w:rPr>
        <w:t xml:space="preserve"> </w:t>
      </w:r>
      <w:r w:rsidRPr="00CF3A9C">
        <w:rPr>
          <w:sz w:val="22"/>
          <w:szCs w:val="22"/>
        </w:rPr>
        <w:t>making decisions about whether the care they recommend is urgent or immediately necessary.</w:t>
      </w:r>
    </w:p>
    <w:p w14:paraId="52CCE904" w14:textId="77777777" w:rsidR="00CF3A9C" w:rsidRPr="00CF3A9C" w:rsidRDefault="00CF3A9C" w:rsidP="00F175E9">
      <w:pPr>
        <w:pStyle w:val="paragraph"/>
        <w:spacing w:before="0" w:beforeAutospacing="0" w:after="0" w:afterAutospacing="0"/>
        <w:ind w:left="1134"/>
        <w:textAlignment w:val="baseline"/>
        <w:rPr>
          <w:b/>
          <w:bCs/>
          <w:sz w:val="22"/>
          <w:szCs w:val="22"/>
        </w:rPr>
      </w:pPr>
      <w:r w:rsidRPr="00CF3A9C">
        <w:rPr>
          <w:b/>
          <w:bCs/>
          <w:sz w:val="22"/>
          <w:szCs w:val="22"/>
        </w:rPr>
        <w:t>Patients who need to be monitored after discharge</w:t>
      </w:r>
    </w:p>
    <w:p w14:paraId="07150239" w14:textId="5E1E23D0" w:rsidR="00CF3A9C" w:rsidRPr="00CF3A9C" w:rsidRDefault="00CF3A9C" w:rsidP="00F175E9">
      <w:pPr>
        <w:pStyle w:val="paragraph"/>
        <w:spacing w:before="0" w:beforeAutospacing="0" w:after="0" w:afterAutospacing="0"/>
        <w:ind w:left="1134"/>
        <w:textAlignment w:val="baseline"/>
        <w:rPr>
          <w:sz w:val="22"/>
          <w:szCs w:val="22"/>
        </w:rPr>
      </w:pPr>
      <w:r w:rsidRPr="00CF3A9C">
        <w:rPr>
          <w:sz w:val="22"/>
          <w:szCs w:val="22"/>
        </w:rPr>
        <w:t>The clinician will decide on a case-by-case basis when a patient is fit for discharge and the level</w:t>
      </w:r>
      <w:r w:rsidR="00500491">
        <w:rPr>
          <w:sz w:val="22"/>
          <w:szCs w:val="22"/>
        </w:rPr>
        <w:t xml:space="preserve"> </w:t>
      </w:r>
      <w:r w:rsidRPr="00CF3A9C">
        <w:rPr>
          <w:sz w:val="22"/>
          <w:szCs w:val="22"/>
        </w:rPr>
        <w:t>of monitoring required post-discharge. As part of the discharge decision, the patient should be</w:t>
      </w:r>
      <w:r w:rsidR="00500491">
        <w:rPr>
          <w:sz w:val="22"/>
          <w:szCs w:val="22"/>
        </w:rPr>
        <w:t xml:space="preserve"> </w:t>
      </w:r>
      <w:r w:rsidRPr="00CF3A9C">
        <w:rPr>
          <w:sz w:val="22"/>
          <w:szCs w:val="22"/>
        </w:rPr>
        <w:t>assessed for their clinical fitness to travel.</w:t>
      </w:r>
    </w:p>
    <w:p w14:paraId="3DA2794B" w14:textId="105B2728" w:rsidR="00500491" w:rsidRDefault="00CF3A9C" w:rsidP="00F175E9">
      <w:pPr>
        <w:pStyle w:val="paragraph"/>
        <w:spacing w:before="0" w:beforeAutospacing="0" w:after="0" w:afterAutospacing="0"/>
        <w:ind w:left="1134"/>
        <w:textAlignment w:val="baseline"/>
        <w:rPr>
          <w:sz w:val="22"/>
          <w:szCs w:val="22"/>
        </w:rPr>
      </w:pPr>
      <w:r w:rsidRPr="00CF3A9C">
        <w:rPr>
          <w:sz w:val="22"/>
          <w:szCs w:val="22"/>
        </w:rPr>
        <w:t>There should be an approved discharge planning process for managing the discharge/transfer of</w:t>
      </w:r>
      <w:r w:rsidR="00500491">
        <w:rPr>
          <w:sz w:val="22"/>
          <w:szCs w:val="22"/>
        </w:rPr>
        <w:t xml:space="preserve"> </w:t>
      </w:r>
      <w:r w:rsidRPr="00CF3A9C">
        <w:rPr>
          <w:sz w:val="22"/>
          <w:szCs w:val="22"/>
        </w:rPr>
        <w:t>patients, including arrangements for clinically necessary post-discharge monitoring that is</w:t>
      </w:r>
      <w:r w:rsidR="00500491">
        <w:rPr>
          <w:sz w:val="22"/>
          <w:szCs w:val="22"/>
        </w:rPr>
        <w:t xml:space="preserve"> </w:t>
      </w:r>
      <w:r w:rsidRPr="00CF3A9C">
        <w:rPr>
          <w:sz w:val="22"/>
          <w:szCs w:val="22"/>
        </w:rPr>
        <w:t>implemented and kept under review. The costs to the patient of that on-going monitoring must be</w:t>
      </w:r>
      <w:r w:rsidR="00500491">
        <w:rPr>
          <w:sz w:val="22"/>
          <w:szCs w:val="22"/>
        </w:rPr>
        <w:t xml:space="preserve"> </w:t>
      </w:r>
      <w:r w:rsidRPr="00CF3A9C">
        <w:rPr>
          <w:sz w:val="22"/>
          <w:szCs w:val="22"/>
        </w:rPr>
        <w:t>made clear to the patient.”</w:t>
      </w:r>
    </w:p>
    <w:p w14:paraId="13F9F0CB" w14:textId="27B9DC7A" w:rsidR="00073D7D" w:rsidRPr="00073D7D" w:rsidRDefault="00073D7D" w:rsidP="00F175E9">
      <w:pPr>
        <w:pStyle w:val="paragraph"/>
        <w:spacing w:before="0" w:beforeAutospacing="0" w:after="0" w:afterAutospacing="0"/>
        <w:ind w:left="1134"/>
        <w:textAlignment w:val="baseline"/>
      </w:pPr>
      <w:r w:rsidRPr="00073D7D">
        <w:t>(My underlining).</w:t>
      </w:r>
    </w:p>
    <w:p w14:paraId="2DD88B25" w14:textId="77777777" w:rsidR="00FA0323" w:rsidRDefault="00FA0323" w:rsidP="00F175E9">
      <w:pPr>
        <w:pStyle w:val="paragraph"/>
        <w:spacing w:before="0" w:beforeAutospacing="0" w:after="0" w:afterAutospacing="0"/>
        <w:textAlignment w:val="baseline"/>
        <w:rPr>
          <w:sz w:val="22"/>
          <w:szCs w:val="22"/>
        </w:rPr>
      </w:pPr>
    </w:p>
    <w:p w14:paraId="3A04266C" w14:textId="08AAE963" w:rsidR="00FA0323" w:rsidRPr="00FA0323" w:rsidRDefault="00FA0323" w:rsidP="00F175E9">
      <w:pPr>
        <w:pStyle w:val="paragraph"/>
        <w:spacing w:before="0" w:beforeAutospacing="0" w:after="0" w:afterAutospacing="0"/>
        <w:ind w:left="567"/>
        <w:textAlignment w:val="baseline"/>
      </w:pPr>
      <w:r w:rsidRPr="00FA0323">
        <w:t xml:space="preserve">I note that </w:t>
      </w:r>
      <w:r w:rsidR="00817CB1">
        <w:t>“</w:t>
      </w:r>
      <w:r>
        <w:t>initial</w:t>
      </w:r>
      <w:r w:rsidR="00817CB1">
        <w:t>”</w:t>
      </w:r>
      <w:r>
        <w:t xml:space="preserve"> assessments </w:t>
      </w:r>
      <w:r w:rsidR="005E5188">
        <w:t xml:space="preserve">and investigations </w:t>
      </w:r>
      <w:r>
        <w:t>are mentioned in this guidance.</w:t>
      </w:r>
      <w:r w:rsidR="00ED2017">
        <w:t xml:space="preserve"> </w:t>
      </w:r>
    </w:p>
    <w:p w14:paraId="7BF243A8" w14:textId="181A8A3B" w:rsidR="00500491" w:rsidRDefault="00500491" w:rsidP="00F175E9">
      <w:pPr>
        <w:pStyle w:val="paragraph"/>
        <w:spacing w:before="0" w:beforeAutospacing="0" w:after="0" w:afterAutospacing="0"/>
        <w:ind w:left="1134"/>
        <w:textAlignment w:val="baseline"/>
        <w:rPr>
          <w:sz w:val="22"/>
          <w:szCs w:val="22"/>
        </w:rPr>
      </w:pPr>
    </w:p>
    <w:p w14:paraId="4567E057" w14:textId="4AF8024A" w:rsidR="00500491" w:rsidRDefault="00500491" w:rsidP="00F175E9">
      <w:pPr>
        <w:pStyle w:val="paragraph"/>
        <w:numPr>
          <w:ilvl w:val="0"/>
          <w:numId w:val="25"/>
        </w:numPr>
        <w:spacing w:before="0" w:beforeAutospacing="0" w:after="0" w:afterAutospacing="0"/>
        <w:textAlignment w:val="baseline"/>
        <w:rPr>
          <w:rStyle w:val="normaltextrun"/>
        </w:rPr>
      </w:pPr>
      <w:r>
        <w:rPr>
          <w:rStyle w:val="normaltextrun"/>
        </w:rPr>
        <w:t>In th</w:t>
      </w:r>
      <w:r w:rsidR="00A56975">
        <w:rPr>
          <w:rStyle w:val="normaltextrun"/>
        </w:rPr>
        <w:t xml:space="preserve">e </w:t>
      </w:r>
      <w:r w:rsidR="004E68C7">
        <w:rPr>
          <w:rStyle w:val="normaltextrun"/>
        </w:rPr>
        <w:t>Operational G</w:t>
      </w:r>
      <w:r>
        <w:rPr>
          <w:rStyle w:val="normaltextrun"/>
        </w:rPr>
        <w:t>uidance there is an interesting</w:t>
      </w:r>
      <w:r w:rsidR="0035062A">
        <w:rPr>
          <w:rStyle w:val="normaltextrun"/>
        </w:rPr>
        <w:t xml:space="preserve"> and partly</w:t>
      </w:r>
      <w:r>
        <w:rPr>
          <w:rStyle w:val="normaltextrun"/>
        </w:rPr>
        <w:t xml:space="preserve"> </w:t>
      </w:r>
      <w:r w:rsidR="00292DDD">
        <w:rPr>
          <w:rStyle w:val="normaltextrun"/>
        </w:rPr>
        <w:t xml:space="preserve">relevant </w:t>
      </w:r>
      <w:r>
        <w:rPr>
          <w:rStyle w:val="normaltextrun"/>
        </w:rPr>
        <w:t xml:space="preserve">case study: </w:t>
      </w:r>
    </w:p>
    <w:p w14:paraId="710287CE" w14:textId="77777777" w:rsidR="00500491" w:rsidRDefault="00500491" w:rsidP="00F175E9">
      <w:pPr>
        <w:pStyle w:val="paragraph"/>
        <w:spacing w:before="0" w:beforeAutospacing="0" w:after="0" w:afterAutospacing="0"/>
        <w:ind w:left="720"/>
        <w:textAlignment w:val="baseline"/>
        <w:rPr>
          <w:rStyle w:val="normaltextrun"/>
        </w:rPr>
      </w:pPr>
    </w:p>
    <w:p w14:paraId="47F7069C" w14:textId="549CB4A7" w:rsidR="00500491" w:rsidRPr="00500491" w:rsidRDefault="00500491" w:rsidP="00F175E9">
      <w:pPr>
        <w:pStyle w:val="paragraph"/>
        <w:spacing w:before="0" w:beforeAutospacing="0" w:after="0" w:afterAutospacing="0"/>
        <w:ind w:left="1138"/>
        <w:textAlignment w:val="baseline"/>
        <w:rPr>
          <w:sz w:val="22"/>
          <w:szCs w:val="22"/>
        </w:rPr>
      </w:pPr>
      <w:r>
        <w:rPr>
          <w:sz w:val="22"/>
          <w:szCs w:val="22"/>
        </w:rPr>
        <w:t>“</w:t>
      </w:r>
      <w:r w:rsidRPr="00500491">
        <w:rPr>
          <w:sz w:val="22"/>
          <w:szCs w:val="22"/>
        </w:rPr>
        <w:t>11.3</w:t>
      </w:r>
      <w:r w:rsidRPr="00500491">
        <w:rPr>
          <w:b/>
          <w:bCs/>
          <w:sz w:val="22"/>
          <w:szCs w:val="22"/>
        </w:rPr>
        <w:t xml:space="preserve"> Case study 3: dialysis</w:t>
      </w:r>
    </w:p>
    <w:p w14:paraId="3269B9B6" w14:textId="7B6CDA12" w:rsidR="00500491" w:rsidRPr="00500491" w:rsidRDefault="00500491" w:rsidP="00F175E9">
      <w:pPr>
        <w:pStyle w:val="paragraph"/>
        <w:spacing w:before="0" w:beforeAutospacing="0" w:after="0" w:afterAutospacing="0"/>
        <w:ind w:left="1138"/>
        <w:textAlignment w:val="baseline"/>
        <w:rPr>
          <w:sz w:val="22"/>
          <w:szCs w:val="22"/>
        </w:rPr>
      </w:pPr>
      <w:r w:rsidRPr="00500491">
        <w:rPr>
          <w:sz w:val="22"/>
          <w:szCs w:val="22"/>
        </w:rPr>
        <w:t>A chargeable patient attends the ED presenting with acute renal disease requiring dialysis 3</w:t>
      </w:r>
      <w:r>
        <w:rPr>
          <w:sz w:val="22"/>
          <w:szCs w:val="22"/>
        </w:rPr>
        <w:t xml:space="preserve"> </w:t>
      </w:r>
      <w:r w:rsidRPr="00500491">
        <w:rPr>
          <w:sz w:val="22"/>
          <w:szCs w:val="22"/>
        </w:rPr>
        <w:t>times a week:</w:t>
      </w:r>
    </w:p>
    <w:p w14:paraId="6F240B64" w14:textId="77777777" w:rsidR="005D5E19" w:rsidRDefault="00500491" w:rsidP="00F175E9">
      <w:pPr>
        <w:pStyle w:val="paragraph"/>
        <w:numPr>
          <w:ilvl w:val="0"/>
          <w:numId w:val="37"/>
        </w:numPr>
        <w:spacing w:before="0" w:beforeAutospacing="0" w:after="0" w:afterAutospacing="0"/>
        <w:textAlignment w:val="baseline"/>
        <w:rPr>
          <w:sz w:val="22"/>
          <w:szCs w:val="22"/>
        </w:rPr>
      </w:pPr>
      <w:r w:rsidRPr="00500491">
        <w:rPr>
          <w:sz w:val="22"/>
          <w:szCs w:val="22"/>
        </w:rPr>
        <w:t>following clinical assessment and admission, the consultant advises that the patient requires</w:t>
      </w:r>
      <w:r>
        <w:rPr>
          <w:sz w:val="22"/>
          <w:szCs w:val="22"/>
        </w:rPr>
        <w:t xml:space="preserve"> </w:t>
      </w:r>
      <w:r w:rsidRPr="00500491">
        <w:rPr>
          <w:sz w:val="22"/>
          <w:szCs w:val="22"/>
        </w:rPr>
        <w:t>urgent dialysis to prevent their illness from causing any further renal damage or risk to life</w:t>
      </w:r>
      <w:r>
        <w:rPr>
          <w:sz w:val="22"/>
          <w:szCs w:val="22"/>
        </w:rPr>
        <w:t xml:space="preserve"> </w:t>
      </w:r>
    </w:p>
    <w:p w14:paraId="004E5DA2" w14:textId="62B62FDD" w:rsidR="00500491" w:rsidRPr="00500491" w:rsidRDefault="00500491" w:rsidP="00F175E9">
      <w:pPr>
        <w:pStyle w:val="paragraph"/>
        <w:numPr>
          <w:ilvl w:val="0"/>
          <w:numId w:val="37"/>
        </w:numPr>
        <w:spacing w:before="0" w:beforeAutospacing="0" w:after="0" w:afterAutospacing="0"/>
        <w:textAlignment w:val="baseline"/>
        <w:rPr>
          <w:sz w:val="22"/>
          <w:szCs w:val="22"/>
        </w:rPr>
      </w:pPr>
      <w:r w:rsidRPr="00500491">
        <w:rPr>
          <w:sz w:val="22"/>
          <w:szCs w:val="22"/>
        </w:rPr>
        <w:t>the OVM/patient-facing administrative team identifies the patient as chargeable and asks the</w:t>
      </w:r>
      <w:r>
        <w:rPr>
          <w:sz w:val="22"/>
          <w:szCs w:val="22"/>
        </w:rPr>
        <w:t xml:space="preserve"> </w:t>
      </w:r>
      <w:r w:rsidRPr="00500491">
        <w:rPr>
          <w:sz w:val="22"/>
          <w:szCs w:val="22"/>
        </w:rPr>
        <w:t>consultant to complete a request for advice from dentist/</w:t>
      </w:r>
      <w:proofErr w:type="spellStart"/>
      <w:r w:rsidR="006C7383">
        <w:rPr>
          <w:sz w:val="22"/>
          <w:szCs w:val="22"/>
        </w:rPr>
        <w:t>Dr.</w:t>
      </w:r>
      <w:proofErr w:type="spellEnd"/>
      <w:r w:rsidRPr="00500491">
        <w:rPr>
          <w:sz w:val="22"/>
          <w:szCs w:val="22"/>
        </w:rPr>
        <w:t xml:space="preserve"> form. The consultant</w:t>
      </w:r>
      <w:r>
        <w:rPr>
          <w:sz w:val="22"/>
          <w:szCs w:val="22"/>
        </w:rPr>
        <w:t xml:space="preserve"> </w:t>
      </w:r>
      <w:r w:rsidRPr="00500491">
        <w:rPr>
          <w:sz w:val="22"/>
          <w:szCs w:val="22"/>
        </w:rPr>
        <w:t>determines that the treatment, and ongoing dialysis programme, is immediately necessary</w:t>
      </w:r>
    </w:p>
    <w:p w14:paraId="596ACE0A" w14:textId="77777777" w:rsidR="00500491" w:rsidRPr="00500491" w:rsidRDefault="00500491" w:rsidP="00F175E9">
      <w:pPr>
        <w:pStyle w:val="paragraph"/>
        <w:numPr>
          <w:ilvl w:val="0"/>
          <w:numId w:val="37"/>
        </w:numPr>
        <w:spacing w:before="0" w:beforeAutospacing="0" w:after="0" w:afterAutospacing="0"/>
        <w:textAlignment w:val="baseline"/>
        <w:rPr>
          <w:sz w:val="22"/>
          <w:szCs w:val="22"/>
        </w:rPr>
      </w:pPr>
      <w:r w:rsidRPr="00500491">
        <w:rPr>
          <w:sz w:val="22"/>
          <w:szCs w:val="22"/>
        </w:rPr>
        <w:t>as it is needed to prevent the patient’s condition from becoming life-threatening</w:t>
      </w:r>
    </w:p>
    <w:p w14:paraId="45E16068" w14:textId="251B6453" w:rsidR="00500491" w:rsidRPr="00500491" w:rsidRDefault="00500491" w:rsidP="00F175E9">
      <w:pPr>
        <w:pStyle w:val="paragraph"/>
        <w:numPr>
          <w:ilvl w:val="0"/>
          <w:numId w:val="37"/>
        </w:numPr>
        <w:spacing w:before="0" w:beforeAutospacing="0" w:after="0" w:afterAutospacing="0"/>
        <w:textAlignment w:val="baseline"/>
        <w:rPr>
          <w:sz w:val="22"/>
          <w:szCs w:val="22"/>
        </w:rPr>
      </w:pPr>
      <w:r w:rsidRPr="00500491">
        <w:rPr>
          <w:sz w:val="22"/>
          <w:szCs w:val="22"/>
        </w:rPr>
        <w:t>the OVM/patient-facing administrative team informs the patient that they should pay for their</w:t>
      </w:r>
      <w:r>
        <w:rPr>
          <w:sz w:val="22"/>
          <w:szCs w:val="22"/>
        </w:rPr>
        <w:t xml:space="preserve"> </w:t>
      </w:r>
      <w:r w:rsidRPr="00500491">
        <w:rPr>
          <w:sz w:val="22"/>
          <w:szCs w:val="22"/>
        </w:rPr>
        <w:t>treatment, however the provider will not withhold treatment should they find themselves</w:t>
      </w:r>
      <w:r>
        <w:rPr>
          <w:sz w:val="22"/>
          <w:szCs w:val="22"/>
        </w:rPr>
        <w:t xml:space="preserve"> </w:t>
      </w:r>
      <w:r w:rsidRPr="00500491">
        <w:rPr>
          <w:sz w:val="22"/>
          <w:szCs w:val="22"/>
        </w:rPr>
        <w:t>unable to pay</w:t>
      </w:r>
    </w:p>
    <w:p w14:paraId="723C4B0C" w14:textId="77777777" w:rsidR="00500491" w:rsidRPr="00500491" w:rsidRDefault="00500491" w:rsidP="00F175E9">
      <w:pPr>
        <w:pStyle w:val="paragraph"/>
        <w:spacing w:before="0" w:beforeAutospacing="0" w:after="0" w:afterAutospacing="0"/>
        <w:ind w:left="1138"/>
        <w:textAlignment w:val="baseline"/>
        <w:rPr>
          <w:b/>
          <w:bCs/>
          <w:sz w:val="22"/>
          <w:szCs w:val="22"/>
        </w:rPr>
      </w:pPr>
      <w:r w:rsidRPr="00500491">
        <w:rPr>
          <w:b/>
          <w:bCs/>
          <w:sz w:val="22"/>
          <w:szCs w:val="22"/>
        </w:rPr>
        <w:t>Overseas visitor regulations: considerations</w:t>
      </w:r>
    </w:p>
    <w:p w14:paraId="49D13875" w14:textId="7BE3C911" w:rsidR="00500491" w:rsidRPr="00500491" w:rsidRDefault="00500491" w:rsidP="00F175E9">
      <w:pPr>
        <w:pStyle w:val="paragraph"/>
        <w:numPr>
          <w:ilvl w:val="0"/>
          <w:numId w:val="38"/>
        </w:numPr>
        <w:spacing w:before="0" w:beforeAutospacing="0" w:after="0" w:afterAutospacing="0"/>
        <w:textAlignment w:val="baseline"/>
        <w:rPr>
          <w:sz w:val="22"/>
          <w:szCs w:val="22"/>
        </w:rPr>
      </w:pPr>
      <w:r w:rsidRPr="00500491">
        <w:rPr>
          <w:sz w:val="22"/>
          <w:szCs w:val="22"/>
        </w:rPr>
        <w:t>only clinicians can make an assessment as to whether a patient’s need for treatment is</w:t>
      </w:r>
      <w:r w:rsidR="005D5E19" w:rsidRPr="005D5E19">
        <w:rPr>
          <w:sz w:val="22"/>
          <w:szCs w:val="22"/>
        </w:rPr>
        <w:t xml:space="preserve"> </w:t>
      </w:r>
      <w:r w:rsidRPr="00500491">
        <w:rPr>
          <w:sz w:val="22"/>
          <w:szCs w:val="22"/>
        </w:rPr>
        <w:t xml:space="preserve">immediately necessary, </w:t>
      </w:r>
      <w:proofErr w:type="gramStart"/>
      <w:r w:rsidRPr="00500491">
        <w:rPr>
          <w:sz w:val="22"/>
          <w:szCs w:val="22"/>
        </w:rPr>
        <w:t>urgent</w:t>
      </w:r>
      <w:proofErr w:type="gramEnd"/>
      <w:r w:rsidRPr="00500491">
        <w:rPr>
          <w:sz w:val="22"/>
          <w:szCs w:val="22"/>
        </w:rPr>
        <w:t xml:space="preserve"> or non-urgent</w:t>
      </w:r>
    </w:p>
    <w:p w14:paraId="29AACE31" w14:textId="25DDEC36" w:rsidR="00500491" w:rsidRPr="00500491" w:rsidRDefault="00500491" w:rsidP="00F175E9">
      <w:pPr>
        <w:pStyle w:val="paragraph"/>
        <w:numPr>
          <w:ilvl w:val="0"/>
          <w:numId w:val="38"/>
        </w:numPr>
        <w:spacing w:before="0" w:beforeAutospacing="0" w:after="0" w:afterAutospacing="0"/>
        <w:textAlignment w:val="baseline"/>
        <w:rPr>
          <w:sz w:val="22"/>
          <w:szCs w:val="22"/>
        </w:rPr>
      </w:pPr>
      <w:r w:rsidRPr="00500491">
        <w:rPr>
          <w:sz w:val="22"/>
          <w:szCs w:val="22"/>
        </w:rPr>
        <w:t>despite dialysis treatment being planned and routine, denial of this treatment would result in</w:t>
      </w:r>
      <w:r w:rsidR="005D5E19" w:rsidRPr="005D5E19">
        <w:rPr>
          <w:sz w:val="22"/>
          <w:szCs w:val="22"/>
        </w:rPr>
        <w:t xml:space="preserve"> </w:t>
      </w:r>
      <w:r w:rsidRPr="00500491">
        <w:rPr>
          <w:sz w:val="22"/>
          <w:szCs w:val="22"/>
        </w:rPr>
        <w:t xml:space="preserve">serious worsening of the patient’s condition within a matter of hours. </w:t>
      </w:r>
      <w:proofErr w:type="gramStart"/>
      <w:r w:rsidRPr="00500491">
        <w:rPr>
          <w:sz w:val="22"/>
          <w:szCs w:val="22"/>
        </w:rPr>
        <w:t>Therefore</w:t>
      </w:r>
      <w:proofErr w:type="gramEnd"/>
      <w:r w:rsidRPr="00500491">
        <w:rPr>
          <w:sz w:val="22"/>
          <w:szCs w:val="22"/>
        </w:rPr>
        <w:t xml:space="preserve"> the treatment</w:t>
      </w:r>
      <w:r w:rsidR="005D5E19" w:rsidRPr="005D5E19">
        <w:rPr>
          <w:sz w:val="22"/>
          <w:szCs w:val="22"/>
        </w:rPr>
        <w:t xml:space="preserve"> </w:t>
      </w:r>
      <w:r w:rsidRPr="00500491">
        <w:rPr>
          <w:sz w:val="22"/>
          <w:szCs w:val="22"/>
        </w:rPr>
        <w:t>should be considered immediately necessary</w:t>
      </w:r>
    </w:p>
    <w:p w14:paraId="49942AE2" w14:textId="276D778A" w:rsidR="00500491" w:rsidRPr="005D5E19" w:rsidRDefault="00500491" w:rsidP="00F175E9">
      <w:pPr>
        <w:pStyle w:val="paragraph"/>
        <w:numPr>
          <w:ilvl w:val="0"/>
          <w:numId w:val="38"/>
        </w:numPr>
        <w:spacing w:before="0" w:beforeAutospacing="0" w:after="0" w:afterAutospacing="0"/>
        <w:textAlignment w:val="baseline"/>
        <w:rPr>
          <w:sz w:val="22"/>
          <w:szCs w:val="22"/>
        </w:rPr>
      </w:pPr>
      <w:r w:rsidRPr="00500491">
        <w:rPr>
          <w:sz w:val="22"/>
          <w:szCs w:val="22"/>
        </w:rPr>
        <w:t>as treatment is immediately necessary the date on which the patient can reasonably be</w:t>
      </w:r>
      <w:r w:rsidR="005D5E19" w:rsidRPr="005D5E19">
        <w:rPr>
          <w:sz w:val="22"/>
          <w:szCs w:val="22"/>
        </w:rPr>
        <w:t xml:space="preserve"> </w:t>
      </w:r>
      <w:r w:rsidRPr="005D5E19">
        <w:rPr>
          <w:sz w:val="22"/>
          <w:szCs w:val="22"/>
        </w:rPr>
        <w:t>expected to return home is irrelevant”</w:t>
      </w:r>
    </w:p>
    <w:p w14:paraId="2CD4F8B1" w14:textId="6CA59546" w:rsidR="00500491" w:rsidRDefault="00500491" w:rsidP="00F175E9">
      <w:pPr>
        <w:pStyle w:val="paragraph"/>
        <w:spacing w:before="0" w:beforeAutospacing="0" w:after="0" w:afterAutospacing="0"/>
        <w:textAlignment w:val="baseline"/>
        <w:rPr>
          <w:rStyle w:val="normaltextrun"/>
        </w:rPr>
      </w:pPr>
    </w:p>
    <w:p w14:paraId="275C8143" w14:textId="75B2E3DA" w:rsidR="00655441" w:rsidRDefault="00655441" w:rsidP="00F175E9">
      <w:pPr>
        <w:pStyle w:val="paragraph"/>
        <w:spacing w:before="0" w:beforeAutospacing="0" w:after="0" w:afterAutospacing="0"/>
        <w:ind w:left="709"/>
        <w:textAlignment w:val="baseline"/>
        <w:rPr>
          <w:rStyle w:val="normaltextrun"/>
        </w:rPr>
      </w:pPr>
      <w:r>
        <w:rPr>
          <w:rStyle w:val="normaltextrun"/>
        </w:rPr>
        <w:t>This useful example relate</w:t>
      </w:r>
      <w:r w:rsidR="00AD60D3">
        <w:rPr>
          <w:rStyle w:val="normaltextrun"/>
        </w:rPr>
        <w:t>d</w:t>
      </w:r>
      <w:r>
        <w:rPr>
          <w:rStyle w:val="normaltextrun"/>
        </w:rPr>
        <w:t xml:space="preserve"> to a patient with a kidney condition/</w:t>
      </w:r>
      <w:r w:rsidR="00642814">
        <w:rPr>
          <w:rStyle w:val="normaltextrun"/>
        </w:rPr>
        <w:t xml:space="preserve">disease </w:t>
      </w:r>
      <w:r w:rsidR="00845C43">
        <w:rPr>
          <w:rStyle w:val="normaltextrun"/>
        </w:rPr>
        <w:t>for which</w:t>
      </w:r>
      <w:r w:rsidR="002339FE">
        <w:rPr>
          <w:rStyle w:val="normaltextrun"/>
        </w:rPr>
        <w:t xml:space="preserve"> treatment was needed to prevent </w:t>
      </w:r>
      <w:r w:rsidR="00C422F7">
        <w:rPr>
          <w:rStyle w:val="normaltextrun"/>
        </w:rPr>
        <w:t xml:space="preserve">serious worsening of the patient’s </w:t>
      </w:r>
      <w:r w:rsidR="00450829">
        <w:rPr>
          <w:rStyle w:val="normaltextrun"/>
        </w:rPr>
        <w:t xml:space="preserve">renal </w:t>
      </w:r>
      <w:r w:rsidR="00C422F7">
        <w:rPr>
          <w:rStyle w:val="normaltextrun"/>
        </w:rPr>
        <w:t>condition</w:t>
      </w:r>
      <w:r w:rsidR="009F35F0">
        <w:rPr>
          <w:rStyle w:val="normaltextrun"/>
        </w:rPr>
        <w:t xml:space="preserve">, </w:t>
      </w:r>
      <w:r w:rsidR="009F35F0">
        <w:rPr>
          <w:rStyle w:val="normaltextrun"/>
        </w:rPr>
        <w:lastRenderedPageBreak/>
        <w:t>perhaps</w:t>
      </w:r>
      <w:r w:rsidR="00C422F7">
        <w:rPr>
          <w:rStyle w:val="normaltextrun"/>
        </w:rPr>
        <w:t xml:space="preserve"> within hours</w:t>
      </w:r>
      <w:r w:rsidR="002339FE">
        <w:rPr>
          <w:rStyle w:val="normaltextrun"/>
        </w:rPr>
        <w:t>.  In the Claimant</w:t>
      </w:r>
      <w:r w:rsidR="00845C43">
        <w:rPr>
          <w:rStyle w:val="normaltextrun"/>
        </w:rPr>
        <w:t>’s</w:t>
      </w:r>
      <w:r w:rsidR="002339FE">
        <w:rPr>
          <w:rStyle w:val="normaltextrun"/>
        </w:rPr>
        <w:t xml:space="preserve"> case the kidney damage was caused by </w:t>
      </w:r>
      <w:r w:rsidR="00845C43">
        <w:rPr>
          <w:rStyle w:val="normaltextrun"/>
        </w:rPr>
        <w:t>historic</w:t>
      </w:r>
      <w:r w:rsidR="002339FE">
        <w:rPr>
          <w:rStyle w:val="normaltextrun"/>
        </w:rPr>
        <w:t xml:space="preserve"> sepsis</w:t>
      </w:r>
      <w:r w:rsidR="007A7C12">
        <w:rPr>
          <w:rStyle w:val="normaltextrun"/>
        </w:rPr>
        <w:t xml:space="preserve">. </w:t>
      </w:r>
      <w:r w:rsidR="00F93CDD">
        <w:rPr>
          <w:rStyle w:val="normaltextrun"/>
        </w:rPr>
        <w:t xml:space="preserve"> </w:t>
      </w:r>
      <w:r w:rsidR="007A7C12">
        <w:rPr>
          <w:rStyle w:val="normaltextrun"/>
        </w:rPr>
        <w:t>In the</w:t>
      </w:r>
      <w:r w:rsidR="009F47A0">
        <w:rPr>
          <w:rStyle w:val="normaltextrun"/>
        </w:rPr>
        <w:t xml:space="preserve"> Claimant’s case </w:t>
      </w:r>
      <w:r w:rsidR="00F93CDD">
        <w:rPr>
          <w:rStyle w:val="normaltextrun"/>
        </w:rPr>
        <w:t xml:space="preserve">the clinical </w:t>
      </w:r>
      <w:r w:rsidR="009F47A0">
        <w:rPr>
          <w:rStyle w:val="normaltextrun"/>
        </w:rPr>
        <w:t>premise is</w:t>
      </w:r>
      <w:r w:rsidR="00F93CDD">
        <w:rPr>
          <w:rStyle w:val="normaltextrun"/>
        </w:rPr>
        <w:t xml:space="preserve"> that dialysis </w:t>
      </w:r>
      <w:r w:rsidR="00740614">
        <w:rPr>
          <w:rStyle w:val="normaltextrun"/>
        </w:rPr>
        <w:t>is</w:t>
      </w:r>
      <w:r w:rsidR="00F93CDD">
        <w:rPr>
          <w:rStyle w:val="normaltextrun"/>
        </w:rPr>
        <w:t xml:space="preserve"> </w:t>
      </w:r>
      <w:r w:rsidR="007A7C12">
        <w:rPr>
          <w:rStyle w:val="normaltextrun"/>
        </w:rPr>
        <w:t>provided</w:t>
      </w:r>
      <w:r w:rsidR="00292DDD">
        <w:rPr>
          <w:rStyle w:val="normaltextrun"/>
        </w:rPr>
        <w:t xml:space="preserve"> to</w:t>
      </w:r>
      <w:r w:rsidR="00F93CDD">
        <w:rPr>
          <w:rStyle w:val="normaltextrun"/>
        </w:rPr>
        <w:t xml:space="preserve"> assist with symptoms</w:t>
      </w:r>
      <w:r w:rsidR="00740614">
        <w:rPr>
          <w:rStyle w:val="normaltextrun"/>
        </w:rPr>
        <w:t>,</w:t>
      </w:r>
      <w:r w:rsidR="00F93CDD">
        <w:rPr>
          <w:rStyle w:val="normaltextrun"/>
        </w:rPr>
        <w:t xml:space="preserve"> not to prevent further kidney damage. This distinction shows how fact sensitive every case is.</w:t>
      </w:r>
    </w:p>
    <w:p w14:paraId="3B252F3D" w14:textId="77777777" w:rsidR="002339FE" w:rsidRPr="00655441" w:rsidRDefault="002339FE" w:rsidP="00F175E9">
      <w:pPr>
        <w:pStyle w:val="paragraph"/>
        <w:spacing w:before="0" w:beforeAutospacing="0" w:after="0" w:afterAutospacing="0"/>
        <w:textAlignment w:val="baseline"/>
        <w:rPr>
          <w:rStyle w:val="normaltextrun"/>
        </w:rPr>
      </w:pPr>
    </w:p>
    <w:p w14:paraId="5F1EECEF" w14:textId="77777777" w:rsidR="00222B4F" w:rsidRDefault="00222B4F" w:rsidP="00F175E9">
      <w:pPr>
        <w:pStyle w:val="paragraph"/>
        <w:spacing w:before="0" w:beforeAutospacing="0" w:after="0" w:afterAutospacing="0"/>
        <w:textAlignment w:val="baseline"/>
        <w:rPr>
          <w:rStyle w:val="normaltextrun"/>
          <w:b/>
          <w:bCs/>
        </w:rPr>
      </w:pPr>
      <w:r>
        <w:rPr>
          <w:rStyle w:val="normaltextrun"/>
          <w:b/>
          <w:bCs/>
        </w:rPr>
        <w:t>Terminology</w:t>
      </w:r>
    </w:p>
    <w:p w14:paraId="5FFCE222" w14:textId="6ADC2A30" w:rsidR="0000194A" w:rsidRDefault="00F53064" w:rsidP="00F175E9">
      <w:pPr>
        <w:pStyle w:val="paragraph"/>
        <w:numPr>
          <w:ilvl w:val="0"/>
          <w:numId w:val="25"/>
        </w:numPr>
        <w:spacing w:before="0" w:beforeAutospacing="0" w:after="0" w:afterAutospacing="0"/>
        <w:textAlignment w:val="baseline"/>
        <w:rPr>
          <w:rStyle w:val="normaltextrun"/>
        </w:rPr>
      </w:pPr>
      <w:r w:rsidRPr="00F53064">
        <w:rPr>
          <w:rStyle w:val="normaltextrun"/>
        </w:rPr>
        <w:t xml:space="preserve">In the rest of this judgment, using the terminology set out in the </w:t>
      </w:r>
      <w:r w:rsidR="00044692">
        <w:rPr>
          <w:rStyle w:val="normaltextrun"/>
        </w:rPr>
        <w:t>Re</w:t>
      </w:r>
      <w:r w:rsidRPr="00F53064">
        <w:rPr>
          <w:rStyle w:val="normaltextrun"/>
        </w:rPr>
        <w:t>gulation</w:t>
      </w:r>
      <w:r w:rsidR="00292DDD">
        <w:rPr>
          <w:rStyle w:val="normaltextrun"/>
        </w:rPr>
        <w:t>s</w:t>
      </w:r>
      <w:r w:rsidRPr="00F53064">
        <w:rPr>
          <w:rStyle w:val="normaltextrun"/>
        </w:rPr>
        <w:t xml:space="preserve">, I shall refer to </w:t>
      </w:r>
      <w:r>
        <w:rPr>
          <w:rStyle w:val="normaltextrun"/>
        </w:rPr>
        <w:t xml:space="preserve">treatment provided as an </w:t>
      </w:r>
      <w:r w:rsidRPr="00F53064">
        <w:rPr>
          <w:rStyle w:val="normaltextrun"/>
        </w:rPr>
        <w:t>immediately necessary s</w:t>
      </w:r>
      <w:r>
        <w:rPr>
          <w:rStyle w:val="normaltextrun"/>
        </w:rPr>
        <w:t>ervice</w:t>
      </w:r>
      <w:r w:rsidRPr="00F53064">
        <w:rPr>
          <w:rStyle w:val="normaltextrun"/>
        </w:rPr>
        <w:t xml:space="preserve"> as </w:t>
      </w:r>
      <w:r>
        <w:rPr>
          <w:rStyle w:val="normaltextrun"/>
        </w:rPr>
        <w:t>“</w:t>
      </w:r>
      <w:r w:rsidRPr="00F53064">
        <w:rPr>
          <w:rStyle w:val="normaltextrun"/>
        </w:rPr>
        <w:t>INS</w:t>
      </w:r>
      <w:r>
        <w:rPr>
          <w:rStyle w:val="normaltextrun"/>
        </w:rPr>
        <w:t>” treatment,</w:t>
      </w:r>
      <w:r w:rsidRPr="00F53064">
        <w:rPr>
          <w:rStyle w:val="normaltextrun"/>
        </w:rPr>
        <w:t xml:space="preserve"> </w:t>
      </w:r>
      <w:r>
        <w:rPr>
          <w:rStyle w:val="normaltextrun"/>
        </w:rPr>
        <w:t>a</w:t>
      </w:r>
      <w:r w:rsidRPr="00F53064">
        <w:rPr>
          <w:rStyle w:val="normaltextrun"/>
        </w:rPr>
        <w:t xml:space="preserve">nd to </w:t>
      </w:r>
      <w:r>
        <w:rPr>
          <w:rStyle w:val="normaltextrun"/>
        </w:rPr>
        <w:t xml:space="preserve">treatment provided an an urgent </w:t>
      </w:r>
      <w:r w:rsidRPr="00F53064">
        <w:rPr>
          <w:rStyle w:val="normaltextrun"/>
        </w:rPr>
        <w:t xml:space="preserve">service as </w:t>
      </w:r>
      <w:r>
        <w:rPr>
          <w:rStyle w:val="normaltextrun"/>
        </w:rPr>
        <w:t>“U</w:t>
      </w:r>
      <w:r w:rsidRPr="00F53064">
        <w:rPr>
          <w:rStyle w:val="normaltextrun"/>
        </w:rPr>
        <w:t>S</w:t>
      </w:r>
      <w:r>
        <w:rPr>
          <w:rStyle w:val="normaltextrun"/>
        </w:rPr>
        <w:t>” treatment</w:t>
      </w:r>
      <w:r w:rsidRPr="00F53064">
        <w:rPr>
          <w:rStyle w:val="normaltextrun"/>
        </w:rPr>
        <w:t>.</w:t>
      </w:r>
    </w:p>
    <w:p w14:paraId="3CCCCFE6" w14:textId="77777777" w:rsidR="00F32816" w:rsidRDefault="00F32816" w:rsidP="00F175E9">
      <w:pPr>
        <w:pStyle w:val="paragraph"/>
        <w:spacing w:before="0" w:beforeAutospacing="0" w:after="0" w:afterAutospacing="0"/>
        <w:ind w:left="720"/>
        <w:textAlignment w:val="baseline"/>
        <w:rPr>
          <w:rStyle w:val="normaltextrun"/>
        </w:rPr>
      </w:pPr>
    </w:p>
    <w:p w14:paraId="7031CCAA" w14:textId="62EB85BB" w:rsidR="00F32816" w:rsidRDefault="00F32816" w:rsidP="00F175E9">
      <w:pPr>
        <w:pStyle w:val="paragraph"/>
        <w:numPr>
          <w:ilvl w:val="0"/>
          <w:numId w:val="25"/>
        </w:numPr>
        <w:spacing w:before="0" w:beforeAutospacing="0" w:after="0" w:afterAutospacing="0"/>
        <w:textAlignment w:val="baseline"/>
        <w:rPr>
          <w:rStyle w:val="normaltextrun"/>
        </w:rPr>
      </w:pPr>
      <w:r>
        <w:rPr>
          <w:rStyle w:val="normaltextrun"/>
        </w:rPr>
        <w:t xml:space="preserve">The </w:t>
      </w:r>
      <w:r w:rsidR="00BC2AD8">
        <w:rPr>
          <w:rStyle w:val="normaltextrun"/>
        </w:rPr>
        <w:t>p</w:t>
      </w:r>
      <w:r>
        <w:rPr>
          <w:rStyle w:val="normaltextrun"/>
        </w:rPr>
        <w:t>aragraphs of the Guidance will be referred to as “G</w:t>
      </w:r>
      <w:r w:rsidR="004B13C9">
        <w:rPr>
          <w:rStyle w:val="normaltextrun"/>
        </w:rPr>
        <w:t xml:space="preserve"> </w:t>
      </w:r>
      <w:r>
        <w:rPr>
          <w:rStyle w:val="normaltextrun"/>
        </w:rPr>
        <w:t>8.8” etc.</w:t>
      </w:r>
    </w:p>
    <w:p w14:paraId="693B6008" w14:textId="06EC3B6E" w:rsidR="0000194A" w:rsidRDefault="0000194A" w:rsidP="00F175E9">
      <w:pPr>
        <w:pStyle w:val="paragraph"/>
        <w:spacing w:before="0" w:beforeAutospacing="0" w:after="0" w:afterAutospacing="0"/>
        <w:ind w:left="720"/>
        <w:textAlignment w:val="baseline"/>
        <w:rPr>
          <w:rStyle w:val="normaltextrun"/>
        </w:rPr>
      </w:pPr>
    </w:p>
    <w:p w14:paraId="4D5B2337" w14:textId="77777777" w:rsidR="00DC28AE" w:rsidRPr="008D2688" w:rsidRDefault="00DC28AE" w:rsidP="00F175E9">
      <w:pPr>
        <w:pStyle w:val="paragraph"/>
        <w:spacing w:before="0" w:beforeAutospacing="0" w:after="0" w:afterAutospacing="0"/>
        <w:textAlignment w:val="baseline"/>
        <w:rPr>
          <w:rStyle w:val="normaltextrun"/>
          <w:b/>
          <w:bCs/>
        </w:rPr>
      </w:pPr>
      <w:r w:rsidRPr="008D2688">
        <w:rPr>
          <w:rStyle w:val="normaltextrun"/>
          <w:b/>
          <w:bCs/>
        </w:rPr>
        <w:t xml:space="preserve">Submissions </w:t>
      </w:r>
    </w:p>
    <w:p w14:paraId="650320FF" w14:textId="512B8E3F" w:rsidR="00506431" w:rsidRDefault="00DC28AE" w:rsidP="00F175E9">
      <w:pPr>
        <w:pStyle w:val="paragraph"/>
        <w:numPr>
          <w:ilvl w:val="0"/>
          <w:numId w:val="25"/>
        </w:numPr>
        <w:spacing w:before="0" w:beforeAutospacing="0" w:after="0" w:afterAutospacing="0"/>
        <w:textAlignment w:val="baseline"/>
        <w:rPr>
          <w:rStyle w:val="normaltextrun"/>
        </w:rPr>
      </w:pPr>
      <w:r>
        <w:rPr>
          <w:rStyle w:val="normaltextrun"/>
        </w:rPr>
        <w:t xml:space="preserve">The Claimant and first intervener submit that all patients are equal when they come before the NHS. US treatment is either needed or it is not. No different standard of treatment or quality of treatment can or should be provided to an OV patient when compared to a person ordinarily resident in England (an OR patient). </w:t>
      </w:r>
      <w:r w:rsidR="00506431">
        <w:rPr>
          <w:rStyle w:val="normaltextrun"/>
        </w:rPr>
        <w:t>An OV should not be offered an</w:t>
      </w:r>
      <w:r w:rsidR="00BC2AD8">
        <w:rPr>
          <w:rStyle w:val="normaltextrun"/>
        </w:rPr>
        <w:t>y</w:t>
      </w:r>
      <w:r w:rsidR="00506431">
        <w:rPr>
          <w:rStyle w:val="normaltextrun"/>
        </w:rPr>
        <w:t xml:space="preserve"> “inferior” modality of treatment to an OR with the same condition.</w:t>
      </w:r>
    </w:p>
    <w:p w14:paraId="2C57D653" w14:textId="77777777" w:rsidR="00506431" w:rsidRDefault="00506431" w:rsidP="00F175E9">
      <w:pPr>
        <w:pStyle w:val="paragraph"/>
        <w:spacing w:before="0" w:beforeAutospacing="0" w:after="0" w:afterAutospacing="0"/>
        <w:textAlignment w:val="baseline"/>
        <w:rPr>
          <w:rStyle w:val="normaltextrun"/>
        </w:rPr>
      </w:pPr>
    </w:p>
    <w:p w14:paraId="3C62C946" w14:textId="6864F0E6" w:rsidR="00DC28AE" w:rsidRDefault="00506431" w:rsidP="00F175E9">
      <w:pPr>
        <w:pStyle w:val="paragraph"/>
        <w:numPr>
          <w:ilvl w:val="0"/>
          <w:numId w:val="25"/>
        </w:numPr>
        <w:spacing w:before="0" w:beforeAutospacing="0" w:after="0" w:afterAutospacing="0"/>
        <w:textAlignment w:val="baseline"/>
        <w:rPr>
          <w:rStyle w:val="normaltextrun"/>
        </w:rPr>
      </w:pPr>
      <w:r>
        <w:rPr>
          <w:rStyle w:val="normaltextrun"/>
        </w:rPr>
        <w:t xml:space="preserve">Further the Claimant submitted that </w:t>
      </w:r>
      <w:r w:rsidR="00073D7D">
        <w:rPr>
          <w:rStyle w:val="normaltextrun"/>
        </w:rPr>
        <w:t xml:space="preserve">when interpreting the </w:t>
      </w:r>
      <w:proofErr w:type="gramStart"/>
      <w:r w:rsidR="00073D7D">
        <w:rPr>
          <w:rStyle w:val="normaltextrun"/>
        </w:rPr>
        <w:t>Regulations</w:t>
      </w:r>
      <w:proofErr w:type="gramEnd"/>
      <w:r w:rsidR="00073D7D">
        <w:rPr>
          <w:rStyle w:val="normaltextrun"/>
        </w:rPr>
        <w:t xml:space="preserve"> </w:t>
      </w:r>
      <w:r>
        <w:rPr>
          <w:rStyle w:val="normaltextrun"/>
        </w:rPr>
        <w:t xml:space="preserve">the words “urgent </w:t>
      </w:r>
      <w:r w:rsidR="00BC2AD8">
        <w:rPr>
          <w:rStyle w:val="normaltextrun"/>
        </w:rPr>
        <w:t>s</w:t>
      </w:r>
      <w:r>
        <w:rPr>
          <w:rStyle w:val="normaltextrun"/>
        </w:rPr>
        <w:t>ervice” are a mere “label” and do not have any effect on the categorisation of the treatment which is to be provided free as “US”. Only the words in Regulation 3(7)(c) after the title may determine the categorisation.</w:t>
      </w:r>
    </w:p>
    <w:p w14:paraId="34D06988" w14:textId="77777777" w:rsidR="00DC28AE" w:rsidRDefault="00DC28AE" w:rsidP="00F175E9">
      <w:pPr>
        <w:pStyle w:val="paragraph"/>
        <w:spacing w:before="0" w:beforeAutospacing="0" w:after="0" w:afterAutospacing="0"/>
        <w:ind w:left="720"/>
        <w:textAlignment w:val="baseline"/>
        <w:rPr>
          <w:rStyle w:val="normaltextrun"/>
        </w:rPr>
      </w:pPr>
    </w:p>
    <w:p w14:paraId="3A6D5DD9" w14:textId="63C68C90" w:rsidR="00DC28AE" w:rsidRDefault="00DC28AE" w:rsidP="00F175E9">
      <w:pPr>
        <w:pStyle w:val="paragraph"/>
        <w:numPr>
          <w:ilvl w:val="0"/>
          <w:numId w:val="25"/>
        </w:numPr>
        <w:spacing w:before="0" w:beforeAutospacing="0" w:after="0" w:afterAutospacing="0"/>
        <w:textAlignment w:val="baseline"/>
        <w:rPr>
          <w:rStyle w:val="normaltextrun"/>
        </w:rPr>
      </w:pPr>
      <w:r>
        <w:rPr>
          <w:rStyle w:val="normaltextrun"/>
        </w:rPr>
        <w:t xml:space="preserve">So the Claimant submits that when </w:t>
      </w:r>
      <w:proofErr w:type="spellStart"/>
      <w:r>
        <w:rPr>
          <w:rStyle w:val="normaltextrun"/>
        </w:rPr>
        <w:t>Dr</w:t>
      </w:r>
      <w:r w:rsidR="00BC2AD8">
        <w:rPr>
          <w:rStyle w:val="normaltextrun"/>
        </w:rPr>
        <w:t>.</w:t>
      </w:r>
      <w:proofErr w:type="spellEnd"/>
      <w:r>
        <w:rPr>
          <w:rStyle w:val="normaltextrun"/>
        </w:rPr>
        <w:t xml:space="preserve"> Cross decided to withdraw scheduled dialysis on 11.12.2019, solely because the Claimant was OV</w:t>
      </w:r>
      <w:r w:rsidR="009D5A2F">
        <w:rPr>
          <w:rStyle w:val="normaltextrun"/>
        </w:rPr>
        <w:t>,</w:t>
      </w:r>
      <w:r>
        <w:rPr>
          <w:rStyle w:val="normaltextrun"/>
        </w:rPr>
        <w:t xml:space="preserve"> as the Defendant had just found out, and expressly because he was OV, </w:t>
      </w:r>
      <w:r w:rsidR="009D5A2F">
        <w:rPr>
          <w:rStyle w:val="normaltextrun"/>
        </w:rPr>
        <w:t xml:space="preserve">and on the basis that elective treatment was not available for free to OVs, </w:t>
      </w:r>
      <w:r>
        <w:rPr>
          <w:rStyle w:val="normaltextrun"/>
        </w:rPr>
        <w:t xml:space="preserve">the </w:t>
      </w:r>
      <w:r w:rsidR="00576750">
        <w:rPr>
          <w:rStyle w:val="normaltextrun"/>
        </w:rPr>
        <w:t>D</w:t>
      </w:r>
      <w:r>
        <w:rPr>
          <w:rStyle w:val="normaltextrun"/>
        </w:rPr>
        <w:t>efendant was</w:t>
      </w:r>
      <w:r w:rsidR="00073D7D">
        <w:rPr>
          <w:rStyle w:val="normaltextrun"/>
        </w:rPr>
        <w:t xml:space="preserve"> (1) taking into account a matter which she should not have taken into account and (2) </w:t>
      </w:r>
      <w:r>
        <w:rPr>
          <w:rStyle w:val="normaltextrun"/>
        </w:rPr>
        <w:t xml:space="preserve">providing a different </w:t>
      </w:r>
      <w:r w:rsidR="00073D7D">
        <w:rPr>
          <w:rStyle w:val="normaltextrun"/>
        </w:rPr>
        <w:t xml:space="preserve">service with a different </w:t>
      </w:r>
      <w:r>
        <w:rPr>
          <w:rStyle w:val="normaltextrun"/>
        </w:rPr>
        <w:t xml:space="preserve">standard of care to an OV patient from that which it would have provided to an OR patient and that was unlawful because the decision was not made on clinical grounds but instead was made </w:t>
      </w:r>
      <w:r w:rsidR="00576750">
        <w:rPr>
          <w:rStyle w:val="normaltextrun"/>
        </w:rPr>
        <w:t>o</w:t>
      </w:r>
      <w:r>
        <w:rPr>
          <w:rStyle w:val="normaltextrun"/>
        </w:rPr>
        <w:t>n status grounds</w:t>
      </w:r>
      <w:r w:rsidR="003771C2">
        <w:rPr>
          <w:rStyle w:val="normaltextrun"/>
        </w:rPr>
        <w:t xml:space="preserve"> or policy grounds</w:t>
      </w:r>
      <w:r>
        <w:rPr>
          <w:rStyle w:val="normaltextrun"/>
        </w:rPr>
        <w:t>.</w:t>
      </w:r>
      <w:r w:rsidR="003771C2">
        <w:rPr>
          <w:rStyle w:val="normaltextrun"/>
        </w:rPr>
        <w:t xml:space="preserve"> </w:t>
      </w:r>
      <w:r>
        <w:rPr>
          <w:rStyle w:val="normaltextrun"/>
        </w:rPr>
        <w:t xml:space="preserve"> In effect the </w:t>
      </w:r>
      <w:r w:rsidR="00576750">
        <w:rPr>
          <w:rStyle w:val="normaltextrun"/>
        </w:rPr>
        <w:t>submission was that the D</w:t>
      </w:r>
      <w:r>
        <w:rPr>
          <w:rStyle w:val="normaltextrun"/>
        </w:rPr>
        <w:t xml:space="preserve">efendant discriminated against the OV </w:t>
      </w:r>
      <w:r w:rsidR="00576750">
        <w:rPr>
          <w:rStyle w:val="normaltextrun"/>
        </w:rPr>
        <w:t>C</w:t>
      </w:r>
      <w:r>
        <w:rPr>
          <w:rStyle w:val="normaltextrun"/>
        </w:rPr>
        <w:t>laimant.</w:t>
      </w:r>
      <w:r w:rsidR="00D96243" w:rsidRPr="00D96243">
        <w:rPr>
          <w:rStyle w:val="normaltextrun"/>
        </w:rPr>
        <w:t xml:space="preserve"> </w:t>
      </w:r>
      <w:r w:rsidR="00D96243">
        <w:rPr>
          <w:rStyle w:val="normaltextrun"/>
        </w:rPr>
        <w:t>She mistakenly thought that scheduled dialysis was not</w:t>
      </w:r>
      <w:r w:rsidR="00AE68CB">
        <w:rPr>
          <w:rStyle w:val="normaltextrun"/>
        </w:rPr>
        <w:t>,</w:t>
      </w:r>
      <w:r w:rsidR="00D96243">
        <w:rPr>
          <w:rStyle w:val="normaltextrun"/>
        </w:rPr>
        <w:t xml:space="preserve"> by definition</w:t>
      </w:r>
      <w:r w:rsidR="00AE68CB">
        <w:rPr>
          <w:rStyle w:val="normaltextrun"/>
        </w:rPr>
        <w:t>,</w:t>
      </w:r>
      <w:r w:rsidR="00D96243">
        <w:rPr>
          <w:rStyle w:val="normaltextrun"/>
        </w:rPr>
        <w:t xml:space="preserve"> a US. She mistakenly thought that only A &amp; E services were free to OVs.</w:t>
      </w:r>
    </w:p>
    <w:p w14:paraId="10B626B3" w14:textId="77777777" w:rsidR="00DC28AE" w:rsidRDefault="00DC28AE" w:rsidP="00F175E9">
      <w:pPr>
        <w:pStyle w:val="ListParagraph"/>
        <w:rPr>
          <w:rStyle w:val="normaltextrun"/>
        </w:rPr>
      </w:pPr>
    </w:p>
    <w:p w14:paraId="36F764D7" w14:textId="1A32BC66" w:rsidR="00DC28AE" w:rsidRDefault="00DC28AE" w:rsidP="00F175E9">
      <w:pPr>
        <w:pStyle w:val="paragraph"/>
        <w:numPr>
          <w:ilvl w:val="0"/>
          <w:numId w:val="25"/>
        </w:numPr>
        <w:spacing w:before="0" w:beforeAutospacing="0" w:after="0" w:afterAutospacing="0"/>
        <w:textAlignment w:val="baseline"/>
        <w:rPr>
          <w:rStyle w:val="normaltextrun"/>
        </w:rPr>
      </w:pPr>
      <w:r>
        <w:rPr>
          <w:rStyle w:val="normaltextrun"/>
        </w:rPr>
        <w:t xml:space="preserve">The Claimant </w:t>
      </w:r>
      <w:r w:rsidR="003771C2">
        <w:rPr>
          <w:rStyle w:val="normaltextrun"/>
        </w:rPr>
        <w:t>also s</w:t>
      </w:r>
      <w:r>
        <w:rPr>
          <w:rStyle w:val="normaltextrun"/>
        </w:rPr>
        <w:t xml:space="preserve">ubmitted that </w:t>
      </w:r>
      <w:proofErr w:type="spellStart"/>
      <w:r>
        <w:rPr>
          <w:rStyle w:val="normaltextrun"/>
        </w:rPr>
        <w:t>Dr</w:t>
      </w:r>
      <w:r w:rsidR="00BC2AD8">
        <w:rPr>
          <w:rStyle w:val="normaltextrun"/>
        </w:rPr>
        <w:t>.</w:t>
      </w:r>
      <w:proofErr w:type="spellEnd"/>
      <w:r>
        <w:rPr>
          <w:rStyle w:val="normaltextrun"/>
        </w:rPr>
        <w:t xml:space="preserve"> Cross </w:t>
      </w:r>
      <w:r w:rsidR="003771C2">
        <w:rPr>
          <w:rStyle w:val="normaltextrun"/>
        </w:rPr>
        <w:t xml:space="preserve">omitted to </w:t>
      </w:r>
      <w:proofErr w:type="gramStart"/>
      <w:r w:rsidR="003771C2">
        <w:rPr>
          <w:rStyle w:val="normaltextrun"/>
        </w:rPr>
        <w:t>take into account</w:t>
      </w:r>
      <w:proofErr w:type="gramEnd"/>
      <w:r w:rsidR="003771C2">
        <w:rPr>
          <w:rStyle w:val="normaltextrun"/>
        </w:rPr>
        <w:t xml:space="preserve"> a matter relevant to the decision: </w:t>
      </w:r>
      <w:r>
        <w:rPr>
          <w:rStyle w:val="normaltextrun"/>
        </w:rPr>
        <w:t xml:space="preserve">that the Claimant would be in England for a longish time on the information reasonably available.  </w:t>
      </w:r>
      <w:proofErr w:type="gramStart"/>
      <w:r w:rsidR="003771C2">
        <w:rPr>
          <w:rStyle w:val="normaltextrun"/>
        </w:rPr>
        <w:t>So</w:t>
      </w:r>
      <w:proofErr w:type="gramEnd"/>
      <w:r w:rsidR="003771C2">
        <w:rPr>
          <w:rStyle w:val="normaltextrun"/>
        </w:rPr>
        <w:t xml:space="preserve"> she overlooked it altogether or s</w:t>
      </w:r>
      <w:r>
        <w:rPr>
          <w:rStyle w:val="normaltextrun"/>
        </w:rPr>
        <w:t xml:space="preserve">he misdirected herself as to the </w:t>
      </w:r>
      <w:r w:rsidR="00BC2AD8">
        <w:rPr>
          <w:rStyle w:val="normaltextrun"/>
        </w:rPr>
        <w:t>“</w:t>
      </w:r>
      <w:r>
        <w:rPr>
          <w:rStyle w:val="normaltextrun"/>
        </w:rPr>
        <w:t xml:space="preserve">relevant </w:t>
      </w:r>
      <w:r w:rsidR="00BC2AD8">
        <w:rPr>
          <w:rStyle w:val="normaltextrun"/>
        </w:rPr>
        <w:t xml:space="preserve">time” </w:t>
      </w:r>
      <w:r>
        <w:rPr>
          <w:rStyle w:val="normaltextrun"/>
        </w:rPr>
        <w:t xml:space="preserve">criterion. </w:t>
      </w:r>
    </w:p>
    <w:p w14:paraId="4BE44E57" w14:textId="77777777" w:rsidR="00DC28AE" w:rsidRDefault="00DC28AE" w:rsidP="00F175E9">
      <w:pPr>
        <w:pStyle w:val="paragraph"/>
        <w:spacing w:before="0" w:beforeAutospacing="0" w:after="0" w:afterAutospacing="0"/>
        <w:ind w:left="720"/>
        <w:textAlignment w:val="baseline"/>
        <w:rPr>
          <w:rStyle w:val="normaltextrun"/>
        </w:rPr>
      </w:pPr>
    </w:p>
    <w:p w14:paraId="109E4F54" w14:textId="6D4A4EEF" w:rsidR="00DC28AE" w:rsidRDefault="00DC28AE" w:rsidP="00F175E9">
      <w:pPr>
        <w:pStyle w:val="paragraph"/>
        <w:numPr>
          <w:ilvl w:val="0"/>
          <w:numId w:val="25"/>
        </w:numPr>
        <w:spacing w:before="0" w:beforeAutospacing="0" w:after="0" w:afterAutospacing="0"/>
        <w:textAlignment w:val="baseline"/>
        <w:rPr>
          <w:rStyle w:val="normaltextrun"/>
        </w:rPr>
      </w:pPr>
      <w:r>
        <w:rPr>
          <w:rStyle w:val="normaltextrun"/>
        </w:rPr>
        <w:t xml:space="preserve">The Defendant submitted that the choice of treatment and </w:t>
      </w:r>
      <w:proofErr w:type="gramStart"/>
      <w:r>
        <w:rPr>
          <w:rStyle w:val="normaltextrun"/>
        </w:rPr>
        <w:t>all of</w:t>
      </w:r>
      <w:proofErr w:type="gramEnd"/>
      <w:r>
        <w:rPr>
          <w:rStyle w:val="normaltextrun"/>
        </w:rPr>
        <w:t xml:space="preserve"> the details thereof, place, time, pathway, tests, costs, waiting and all </w:t>
      </w:r>
      <w:r w:rsidR="00BC2AD8">
        <w:rPr>
          <w:rStyle w:val="normaltextrun"/>
        </w:rPr>
        <w:t xml:space="preserve">other </w:t>
      </w:r>
      <w:r>
        <w:rPr>
          <w:rStyle w:val="normaltextrun"/>
        </w:rPr>
        <w:t xml:space="preserve">matters, are for the clinicians and are not reviewable by this court. In </w:t>
      </w:r>
      <w:proofErr w:type="gramStart"/>
      <w:r>
        <w:rPr>
          <w:rStyle w:val="normaltextrun"/>
        </w:rPr>
        <w:t>addition</w:t>
      </w:r>
      <w:proofErr w:type="gramEnd"/>
      <w:r>
        <w:rPr>
          <w:rStyle w:val="normaltextrun"/>
        </w:rPr>
        <w:t xml:space="preserve"> the Defendant submitted that it </w:t>
      </w:r>
      <w:r w:rsidRPr="00BC2AD8">
        <w:rPr>
          <w:rStyle w:val="normaltextrun"/>
          <w:i/>
          <w:iCs/>
        </w:rPr>
        <w:t>did</w:t>
      </w:r>
      <w:r>
        <w:rPr>
          <w:rStyle w:val="normaltextrun"/>
        </w:rPr>
        <w:t xml:space="preserve"> provide this OV patient (the Claimant) with dialysis when he needed </w:t>
      </w:r>
      <w:r w:rsidR="00576750">
        <w:rPr>
          <w:rStyle w:val="normaltextrun"/>
        </w:rPr>
        <w:t xml:space="preserve">it, </w:t>
      </w:r>
      <w:r>
        <w:rPr>
          <w:rStyle w:val="normaltextrun"/>
        </w:rPr>
        <w:t>as a</w:t>
      </w:r>
      <w:r w:rsidR="00576750">
        <w:rPr>
          <w:rStyle w:val="normaltextrun"/>
        </w:rPr>
        <w:t xml:space="preserve"> US</w:t>
      </w:r>
      <w:r>
        <w:rPr>
          <w:rStyle w:val="normaltextrun"/>
        </w:rPr>
        <w:t xml:space="preserve"> service, so it matters not whether they changed the method or plan or location or timing for that supply. The details are a matter for the clinicians.</w:t>
      </w:r>
      <w:r w:rsidR="00C71627">
        <w:rPr>
          <w:rStyle w:val="normaltextrun"/>
        </w:rPr>
        <w:t xml:space="preserve"> Further that the wording of the letter on 11 December 2021 </w:t>
      </w:r>
      <w:r w:rsidR="00564C7F">
        <w:rPr>
          <w:rStyle w:val="normaltextrun"/>
        </w:rPr>
        <w:t xml:space="preserve">albeit poor did not reflect what was </w:t>
      </w:r>
      <w:proofErr w:type="gramStart"/>
      <w:r w:rsidR="00564C7F">
        <w:rPr>
          <w:rStyle w:val="normaltextrun"/>
        </w:rPr>
        <w:t>actually being</w:t>
      </w:r>
      <w:proofErr w:type="gramEnd"/>
      <w:r w:rsidR="00564C7F">
        <w:rPr>
          <w:rStyle w:val="normaltextrun"/>
        </w:rPr>
        <w:t xml:space="preserve"> offered. </w:t>
      </w:r>
    </w:p>
    <w:p w14:paraId="2455F653" w14:textId="77777777" w:rsidR="00DC28AE" w:rsidRDefault="00DC28AE" w:rsidP="00F175E9">
      <w:pPr>
        <w:pStyle w:val="paragraph"/>
        <w:spacing w:before="0" w:beforeAutospacing="0" w:after="0" w:afterAutospacing="0"/>
        <w:ind w:left="720"/>
        <w:textAlignment w:val="baseline"/>
        <w:rPr>
          <w:rStyle w:val="normaltextrun"/>
        </w:rPr>
      </w:pPr>
    </w:p>
    <w:p w14:paraId="1565BE65" w14:textId="6A7108AF" w:rsidR="00BC2AD8" w:rsidRDefault="00DC28AE" w:rsidP="00F175E9">
      <w:pPr>
        <w:pStyle w:val="paragraph"/>
        <w:numPr>
          <w:ilvl w:val="0"/>
          <w:numId w:val="25"/>
        </w:numPr>
        <w:spacing w:before="0" w:beforeAutospacing="0" w:after="0" w:afterAutospacing="0"/>
        <w:textAlignment w:val="baseline"/>
        <w:rPr>
          <w:rStyle w:val="normaltextrun"/>
        </w:rPr>
      </w:pPr>
      <w:r>
        <w:rPr>
          <w:rStyle w:val="normaltextrun"/>
        </w:rPr>
        <w:lastRenderedPageBreak/>
        <w:t xml:space="preserve">The Secretary of State submitted that the NHS provides US treatment and </w:t>
      </w:r>
      <w:proofErr w:type="gramStart"/>
      <w:r>
        <w:rPr>
          <w:rStyle w:val="normaltextrun"/>
        </w:rPr>
        <w:t>non US</w:t>
      </w:r>
      <w:proofErr w:type="gramEnd"/>
      <w:r>
        <w:rPr>
          <w:rStyle w:val="normaltextrun"/>
        </w:rPr>
        <w:t xml:space="preserve"> treatment.</w:t>
      </w:r>
      <w:r w:rsidR="003F344B">
        <w:rPr>
          <w:rStyle w:val="normaltextrun"/>
        </w:rPr>
        <w:t xml:space="preserve">  </w:t>
      </w:r>
      <w:r w:rsidR="00576750">
        <w:rPr>
          <w:rStyle w:val="normaltextrun"/>
        </w:rPr>
        <w:t xml:space="preserve">Refusing to provide </w:t>
      </w:r>
      <w:proofErr w:type="gramStart"/>
      <w:r w:rsidR="00BC2AD8">
        <w:rPr>
          <w:rStyle w:val="normaltextrun"/>
        </w:rPr>
        <w:t xml:space="preserve">non </w:t>
      </w:r>
      <w:r w:rsidR="00576750">
        <w:rPr>
          <w:rStyle w:val="normaltextrun"/>
        </w:rPr>
        <w:t>US</w:t>
      </w:r>
      <w:proofErr w:type="gramEnd"/>
      <w:r w:rsidR="00576750">
        <w:rPr>
          <w:rStyle w:val="normaltextrun"/>
        </w:rPr>
        <w:t xml:space="preserve"> treatment will</w:t>
      </w:r>
      <w:r w:rsidR="005F4A52">
        <w:rPr>
          <w:rStyle w:val="normaltextrun"/>
        </w:rPr>
        <w:t xml:space="preserve"> </w:t>
      </w:r>
      <w:r w:rsidR="00576750">
        <w:rPr>
          <w:rStyle w:val="normaltextrun"/>
        </w:rPr>
        <w:t xml:space="preserve">involve </w:t>
      </w:r>
      <w:r w:rsidR="003F344B">
        <w:rPr>
          <w:rStyle w:val="normaltextrun"/>
        </w:rPr>
        <w:t xml:space="preserve">causing </w:t>
      </w:r>
      <w:r w:rsidR="00576750">
        <w:rPr>
          <w:rStyle w:val="normaltextrun"/>
        </w:rPr>
        <w:t>a level of suffering</w:t>
      </w:r>
      <w:r w:rsidR="00BC2AD8">
        <w:rPr>
          <w:rStyle w:val="normaltextrun"/>
        </w:rPr>
        <w:t xml:space="preserve"> and that was foreseen by Parliament</w:t>
      </w:r>
      <w:r w:rsidR="00576750">
        <w:rPr>
          <w:rStyle w:val="normaltextrun"/>
        </w:rPr>
        <w:t xml:space="preserve">. </w:t>
      </w:r>
      <w:r w:rsidR="00BC2AD8">
        <w:rPr>
          <w:rStyle w:val="normaltextrun"/>
        </w:rPr>
        <w:t xml:space="preserve"> </w:t>
      </w:r>
      <w:r w:rsidR="00576750">
        <w:rPr>
          <w:rStyle w:val="normaltextrun"/>
        </w:rPr>
        <w:t xml:space="preserve"> That is inherent in the legislation.  </w:t>
      </w:r>
    </w:p>
    <w:p w14:paraId="7B45DD36" w14:textId="77777777" w:rsidR="00BC2AD8" w:rsidRDefault="00BC2AD8" w:rsidP="00F175E9">
      <w:pPr>
        <w:pStyle w:val="ListParagraph"/>
        <w:rPr>
          <w:rStyle w:val="normaltextrun"/>
        </w:rPr>
      </w:pPr>
    </w:p>
    <w:p w14:paraId="10D79975" w14:textId="54C58B36" w:rsidR="00DC28AE" w:rsidRDefault="00DC28AE" w:rsidP="00F175E9">
      <w:pPr>
        <w:pStyle w:val="paragraph"/>
        <w:numPr>
          <w:ilvl w:val="0"/>
          <w:numId w:val="25"/>
        </w:numPr>
        <w:spacing w:before="0" w:beforeAutospacing="0" w:after="0" w:afterAutospacing="0"/>
        <w:textAlignment w:val="baseline"/>
        <w:rPr>
          <w:rStyle w:val="normaltextrun"/>
        </w:rPr>
      </w:pPr>
      <w:r>
        <w:rPr>
          <w:rStyle w:val="normaltextrun"/>
        </w:rPr>
        <w:t xml:space="preserve">So long as the Claimant was provided with the US </w:t>
      </w:r>
      <w:proofErr w:type="gramStart"/>
      <w:r>
        <w:rPr>
          <w:rStyle w:val="normaltextrun"/>
        </w:rPr>
        <w:t>treatment</w:t>
      </w:r>
      <w:proofErr w:type="gramEnd"/>
      <w:r>
        <w:rPr>
          <w:rStyle w:val="normaltextrun"/>
        </w:rPr>
        <w:t xml:space="preserve"> he needed it did not matter that an OR could or would have been provided with </w:t>
      </w:r>
      <w:r w:rsidR="00BC2AD8">
        <w:rPr>
          <w:rStyle w:val="normaltextrun"/>
        </w:rPr>
        <w:t xml:space="preserve">a </w:t>
      </w:r>
      <w:r>
        <w:rPr>
          <w:rStyle w:val="normaltextrun"/>
        </w:rPr>
        <w:t xml:space="preserve">different or better treatment plan or method. The legislation did not prevent that.  On the contrary the legislation did </w:t>
      </w:r>
      <w:r w:rsidR="00BC2AD8">
        <w:rPr>
          <w:rStyle w:val="normaltextrun"/>
        </w:rPr>
        <w:t xml:space="preserve">itself </w:t>
      </w:r>
      <w:r>
        <w:rPr>
          <w:rStyle w:val="normaltextrun"/>
        </w:rPr>
        <w:t>discriminate between ORs and OVs. OVs are not entitled to non</w:t>
      </w:r>
      <w:r w:rsidR="00BC2AD8">
        <w:rPr>
          <w:rStyle w:val="normaltextrun"/>
        </w:rPr>
        <w:t>-</w:t>
      </w:r>
      <w:r>
        <w:rPr>
          <w:rStyle w:val="normaltextrun"/>
        </w:rPr>
        <w:t>urgent treatment for free</w:t>
      </w:r>
      <w:r w:rsidR="00D96243">
        <w:rPr>
          <w:rStyle w:val="normaltextrun"/>
        </w:rPr>
        <w:t xml:space="preserve"> and if they cannot pay for </w:t>
      </w:r>
      <w:proofErr w:type="gramStart"/>
      <w:r w:rsidR="00D96243">
        <w:rPr>
          <w:rStyle w:val="normaltextrun"/>
        </w:rPr>
        <w:t>it</w:t>
      </w:r>
      <w:proofErr w:type="gramEnd"/>
      <w:r w:rsidR="00D96243">
        <w:rPr>
          <w:rStyle w:val="normaltextrun"/>
        </w:rPr>
        <w:t xml:space="preserve"> they are deprived of it altogether. </w:t>
      </w:r>
      <w:r w:rsidR="00197033">
        <w:rPr>
          <w:rStyle w:val="normaltextrun"/>
        </w:rPr>
        <w:t>In addition, the</w:t>
      </w:r>
      <w:r>
        <w:rPr>
          <w:rStyle w:val="normaltextrun"/>
        </w:rPr>
        <w:t xml:space="preserve"> NHS can provide </w:t>
      </w:r>
      <w:r w:rsidR="004E484D">
        <w:rPr>
          <w:rStyle w:val="normaltextrun"/>
        </w:rPr>
        <w:t>(treatment plus) which is</w:t>
      </w:r>
      <w:r>
        <w:rPr>
          <w:rStyle w:val="normaltextrun"/>
        </w:rPr>
        <w:t xml:space="preserve"> over and above the base necessary level if they are </w:t>
      </w:r>
      <w:r w:rsidR="00BC2AD8">
        <w:rPr>
          <w:rStyle w:val="normaltextrun"/>
        </w:rPr>
        <w:t xml:space="preserve">willing and </w:t>
      </w:r>
      <w:r>
        <w:rPr>
          <w:rStyle w:val="normaltextrun"/>
        </w:rPr>
        <w:t>able</w:t>
      </w:r>
      <w:r w:rsidR="0080530F">
        <w:rPr>
          <w:rStyle w:val="normaltextrun"/>
        </w:rPr>
        <w:t>, but</w:t>
      </w:r>
      <w:r w:rsidR="00BC2AD8">
        <w:rPr>
          <w:rStyle w:val="normaltextrun"/>
        </w:rPr>
        <w:t xml:space="preserve"> t</w:t>
      </w:r>
      <w:r>
        <w:rPr>
          <w:rStyle w:val="normaltextrun"/>
        </w:rPr>
        <w:t xml:space="preserve">hey </w:t>
      </w:r>
      <w:r w:rsidR="0080530F">
        <w:rPr>
          <w:rStyle w:val="normaltextrun"/>
        </w:rPr>
        <w:t>must</w:t>
      </w:r>
      <w:r>
        <w:rPr>
          <w:rStyle w:val="normaltextrun"/>
        </w:rPr>
        <w:t xml:space="preserve"> provide US </w:t>
      </w:r>
      <w:r w:rsidR="000A2FA5">
        <w:rPr>
          <w:rStyle w:val="normaltextrun"/>
        </w:rPr>
        <w:t>(standard treatment)</w:t>
      </w:r>
      <w:r>
        <w:rPr>
          <w:rStyle w:val="normaltextrun"/>
        </w:rPr>
        <w:t xml:space="preserve"> to an OV</w:t>
      </w:r>
      <w:r w:rsidR="00484D18">
        <w:rPr>
          <w:rStyle w:val="normaltextrun"/>
        </w:rPr>
        <w:t xml:space="preserve"> if the relevant timescale requires US treatment.</w:t>
      </w:r>
    </w:p>
    <w:p w14:paraId="0880F23A" w14:textId="77777777" w:rsidR="00576750" w:rsidRDefault="00576750" w:rsidP="00F175E9">
      <w:pPr>
        <w:pStyle w:val="ListParagraph"/>
        <w:rPr>
          <w:rStyle w:val="normaltextrun"/>
        </w:rPr>
      </w:pPr>
    </w:p>
    <w:p w14:paraId="16C7C298" w14:textId="7A1FFBBF" w:rsidR="00576750" w:rsidRDefault="00576750" w:rsidP="00F175E9">
      <w:pPr>
        <w:pStyle w:val="paragraph"/>
        <w:numPr>
          <w:ilvl w:val="0"/>
          <w:numId w:val="25"/>
        </w:numPr>
        <w:spacing w:before="0" w:beforeAutospacing="0" w:after="0" w:afterAutospacing="0"/>
        <w:textAlignment w:val="baseline"/>
        <w:rPr>
          <w:rStyle w:val="normaltextrun"/>
        </w:rPr>
      </w:pPr>
      <w:proofErr w:type="spellStart"/>
      <w:r>
        <w:rPr>
          <w:rStyle w:val="normaltextrun"/>
        </w:rPr>
        <w:t>DoW</w:t>
      </w:r>
      <w:proofErr w:type="spellEnd"/>
      <w:r>
        <w:rPr>
          <w:rStyle w:val="normaltextrun"/>
        </w:rPr>
        <w:t xml:space="preserve"> </w:t>
      </w:r>
      <w:r w:rsidR="00010FBD">
        <w:rPr>
          <w:rStyle w:val="normaltextrun"/>
        </w:rPr>
        <w:t xml:space="preserve">provided evidence in the form of various case studies seeking to show that the </w:t>
      </w:r>
      <w:r w:rsidR="0009705D">
        <w:rPr>
          <w:rStyle w:val="normaltextrun"/>
        </w:rPr>
        <w:t xml:space="preserve">correct </w:t>
      </w:r>
      <w:r w:rsidR="00010FBD">
        <w:rPr>
          <w:rStyle w:val="normaltextrun"/>
        </w:rPr>
        <w:t xml:space="preserve">interpretation of US under the Regulations has regularly been misunderstood by clinicians. 8 case studies </w:t>
      </w:r>
      <w:r w:rsidR="0009705D">
        <w:rPr>
          <w:rStyle w:val="normaltextrun"/>
        </w:rPr>
        <w:t xml:space="preserve">were provided and </w:t>
      </w:r>
      <w:r w:rsidR="00010FBD">
        <w:rPr>
          <w:rStyle w:val="normaltextrun"/>
        </w:rPr>
        <w:t>each</w:t>
      </w:r>
      <w:r w:rsidR="0009705D">
        <w:rPr>
          <w:rStyle w:val="normaltextrun"/>
        </w:rPr>
        <w:t xml:space="preserve">, say the </w:t>
      </w:r>
      <w:proofErr w:type="spellStart"/>
      <w:r w:rsidR="0009705D">
        <w:rPr>
          <w:rStyle w:val="normaltextrun"/>
        </w:rPr>
        <w:t>DoW</w:t>
      </w:r>
      <w:proofErr w:type="spellEnd"/>
      <w:r w:rsidR="00555AFA">
        <w:rPr>
          <w:rStyle w:val="normaltextrun"/>
        </w:rPr>
        <w:t>,</w:t>
      </w:r>
      <w:r w:rsidR="0009705D">
        <w:rPr>
          <w:rStyle w:val="normaltextrun"/>
        </w:rPr>
        <w:t xml:space="preserve"> </w:t>
      </w:r>
      <w:r w:rsidR="00010FBD">
        <w:rPr>
          <w:rStyle w:val="normaltextrun"/>
        </w:rPr>
        <w:t>showed del</w:t>
      </w:r>
      <w:r w:rsidR="003D6E2C">
        <w:rPr>
          <w:rStyle w:val="normaltextrun"/>
        </w:rPr>
        <w:t>a</w:t>
      </w:r>
      <w:r w:rsidR="00010FBD">
        <w:rPr>
          <w:rStyle w:val="normaltextrun"/>
        </w:rPr>
        <w:t>ys in</w:t>
      </w:r>
      <w:r w:rsidR="003D6E2C">
        <w:rPr>
          <w:rStyle w:val="normaltextrun"/>
        </w:rPr>
        <w:t xml:space="preserve"> </w:t>
      </w:r>
      <w:r w:rsidR="00010FBD">
        <w:rPr>
          <w:rStyle w:val="normaltextrun"/>
        </w:rPr>
        <w:t>th</w:t>
      </w:r>
      <w:r w:rsidR="003D6E2C">
        <w:rPr>
          <w:rStyle w:val="normaltextrun"/>
        </w:rPr>
        <w:t>e</w:t>
      </w:r>
      <w:r w:rsidR="00010FBD">
        <w:rPr>
          <w:rStyle w:val="normaltextrun"/>
        </w:rPr>
        <w:t xml:space="preserve"> provision of </w:t>
      </w:r>
      <w:r w:rsidR="003D6E2C">
        <w:rPr>
          <w:rStyle w:val="normaltextrun"/>
        </w:rPr>
        <w:t xml:space="preserve">urgently needed treatment by various NHS hospitals to various persons with undetermined status who were OV.  Miss Miller of </w:t>
      </w:r>
      <w:proofErr w:type="spellStart"/>
      <w:r w:rsidR="003D6E2C">
        <w:rPr>
          <w:rStyle w:val="normaltextrun"/>
        </w:rPr>
        <w:t>DoW</w:t>
      </w:r>
      <w:proofErr w:type="spellEnd"/>
      <w:r w:rsidR="003D6E2C">
        <w:rPr>
          <w:rStyle w:val="normaltextrun"/>
        </w:rPr>
        <w:t xml:space="preserve"> suggest</w:t>
      </w:r>
      <w:r w:rsidR="0009705D">
        <w:rPr>
          <w:rStyle w:val="normaltextrun"/>
        </w:rPr>
        <w:t>ed</w:t>
      </w:r>
      <w:r w:rsidR="003D6E2C">
        <w:rPr>
          <w:rStyle w:val="normaltextrun"/>
        </w:rPr>
        <w:t xml:space="preserve"> that these show</w:t>
      </w:r>
      <w:r w:rsidR="0009705D">
        <w:rPr>
          <w:rStyle w:val="normaltextrun"/>
        </w:rPr>
        <w:t>ed</w:t>
      </w:r>
      <w:r w:rsidR="003D6E2C">
        <w:rPr>
          <w:rStyle w:val="normaltextrun"/>
        </w:rPr>
        <w:t xml:space="preserve"> that eligibility for US treatment is regularly </w:t>
      </w:r>
      <w:r w:rsidR="0009705D">
        <w:rPr>
          <w:rStyle w:val="normaltextrun"/>
        </w:rPr>
        <w:t xml:space="preserve">being </w:t>
      </w:r>
      <w:r w:rsidR="003D6E2C">
        <w:rPr>
          <w:rStyle w:val="normaltextrun"/>
        </w:rPr>
        <w:t>misunderstood by clinicians.   She assert</w:t>
      </w:r>
      <w:r w:rsidR="0009705D">
        <w:rPr>
          <w:rStyle w:val="normaltextrun"/>
        </w:rPr>
        <w:t>ed</w:t>
      </w:r>
      <w:r w:rsidR="003D6E2C">
        <w:rPr>
          <w:rStyle w:val="normaltextrun"/>
        </w:rPr>
        <w:t xml:space="preserve"> that clinically needed treatment which was urgent was </w:t>
      </w:r>
      <w:r w:rsidR="0009705D">
        <w:rPr>
          <w:rStyle w:val="normaltextrun"/>
        </w:rPr>
        <w:t xml:space="preserve">being </w:t>
      </w:r>
      <w:r w:rsidR="003D6E2C">
        <w:rPr>
          <w:rStyle w:val="normaltextrun"/>
        </w:rPr>
        <w:t xml:space="preserve">refused on various improper grounds: OV status, lack of </w:t>
      </w:r>
      <w:proofErr w:type="spellStart"/>
      <w:proofErr w:type="gramStart"/>
      <w:r w:rsidR="003D6E2C">
        <w:rPr>
          <w:rStyle w:val="normaltextrun"/>
        </w:rPr>
        <w:t>up front</w:t>
      </w:r>
      <w:proofErr w:type="spellEnd"/>
      <w:proofErr w:type="gramEnd"/>
      <w:r w:rsidR="003D6E2C">
        <w:rPr>
          <w:rStyle w:val="normaltextrun"/>
        </w:rPr>
        <w:t xml:space="preserve"> payment</w:t>
      </w:r>
      <w:r w:rsidR="003B1A28">
        <w:rPr>
          <w:rStyle w:val="normaltextrun"/>
        </w:rPr>
        <w:t xml:space="preserve"> and </w:t>
      </w:r>
      <w:r w:rsidR="003D6E2C">
        <w:rPr>
          <w:rStyle w:val="normaltextrun"/>
        </w:rPr>
        <w:t xml:space="preserve">lack of consideration of the patient’s </w:t>
      </w:r>
      <w:r w:rsidR="0009705D">
        <w:rPr>
          <w:rStyle w:val="normaltextrun"/>
        </w:rPr>
        <w:t xml:space="preserve">“relevant timescale” to </w:t>
      </w:r>
      <w:r w:rsidR="003D6E2C">
        <w:rPr>
          <w:rStyle w:val="normaltextrun"/>
        </w:rPr>
        <w:t>stay in the UK pending determination of their immigration status applications. She assert</w:t>
      </w:r>
      <w:r w:rsidR="0009705D">
        <w:rPr>
          <w:rStyle w:val="normaltextrun"/>
        </w:rPr>
        <w:t>ed</w:t>
      </w:r>
      <w:r w:rsidR="003D6E2C">
        <w:rPr>
          <w:rStyle w:val="normaltextrun"/>
        </w:rPr>
        <w:t xml:space="preserve"> that many clinicians simply think (wrongly) that elective surgery or treatment is not to be provided to OVs in any circumstances without </w:t>
      </w:r>
      <w:proofErr w:type="spellStart"/>
      <w:r w:rsidR="003D6E2C">
        <w:rPr>
          <w:rStyle w:val="normaltextrun"/>
        </w:rPr>
        <w:t>up front</w:t>
      </w:r>
      <w:proofErr w:type="spellEnd"/>
      <w:r w:rsidR="003D6E2C">
        <w:rPr>
          <w:rStyle w:val="normaltextrun"/>
        </w:rPr>
        <w:t xml:space="preserve"> payment. </w:t>
      </w:r>
    </w:p>
    <w:p w14:paraId="0D5BDBB3" w14:textId="77777777" w:rsidR="005D5E19" w:rsidRDefault="005D5E19" w:rsidP="00F175E9">
      <w:pPr>
        <w:pStyle w:val="ListParagraph"/>
        <w:rPr>
          <w:rStyle w:val="normaltextrun"/>
        </w:rPr>
      </w:pPr>
    </w:p>
    <w:p w14:paraId="43617896" w14:textId="3A24F2C5" w:rsidR="005D5E19" w:rsidRDefault="005D5E19" w:rsidP="00F175E9">
      <w:pPr>
        <w:pStyle w:val="paragraph"/>
        <w:numPr>
          <w:ilvl w:val="0"/>
          <w:numId w:val="25"/>
        </w:numPr>
        <w:spacing w:before="0" w:beforeAutospacing="0" w:after="0" w:afterAutospacing="0"/>
        <w:textAlignment w:val="baseline"/>
        <w:rPr>
          <w:rStyle w:val="normaltextrun"/>
        </w:rPr>
      </w:pPr>
      <w:r>
        <w:rPr>
          <w:rStyle w:val="normaltextrun"/>
        </w:rPr>
        <w:t xml:space="preserve">The </w:t>
      </w:r>
      <w:proofErr w:type="spellStart"/>
      <w:r>
        <w:rPr>
          <w:rStyle w:val="normaltextrun"/>
        </w:rPr>
        <w:t>DoW</w:t>
      </w:r>
      <w:proofErr w:type="spellEnd"/>
      <w:r>
        <w:rPr>
          <w:rStyle w:val="normaltextrun"/>
        </w:rPr>
        <w:t xml:space="preserve"> submitted that there was only one factor for a clinician to consider when determining whether treatment was US, and that was “whether the service should not wait until the OV can reasonably be expected to leave the UK”.  That the </w:t>
      </w:r>
      <w:r w:rsidR="0009705D">
        <w:rPr>
          <w:rStyle w:val="normaltextrun"/>
        </w:rPr>
        <w:t xml:space="preserve">“relevant </w:t>
      </w:r>
      <w:r>
        <w:rPr>
          <w:rStyle w:val="normaltextrun"/>
        </w:rPr>
        <w:t>timescale</w:t>
      </w:r>
      <w:r w:rsidR="0009705D">
        <w:rPr>
          <w:rStyle w:val="normaltextrun"/>
        </w:rPr>
        <w:t>”</w:t>
      </w:r>
      <w:r>
        <w:rPr>
          <w:rStyle w:val="normaltextrun"/>
        </w:rPr>
        <w:t xml:space="preserve"> decision </w:t>
      </w:r>
      <w:r w:rsidR="0009705D">
        <w:rPr>
          <w:rStyle w:val="normaltextrun"/>
        </w:rPr>
        <w:t xml:space="preserve">(as I call it) </w:t>
      </w:r>
      <w:r>
        <w:rPr>
          <w:rStyle w:val="normaltextrun"/>
        </w:rPr>
        <w:t>was to be made by the Trust’s OVM (</w:t>
      </w:r>
      <w:r w:rsidR="0065516F">
        <w:rPr>
          <w:rStyle w:val="normaltextrun"/>
        </w:rPr>
        <w:t xml:space="preserve">overseas visitor </w:t>
      </w:r>
      <w:r>
        <w:rPr>
          <w:rStyle w:val="normaltextrun"/>
        </w:rPr>
        <w:t>manager)</w:t>
      </w:r>
      <w:r w:rsidR="0009705D">
        <w:rPr>
          <w:rStyle w:val="normaltextrun"/>
        </w:rPr>
        <w:t>,</w:t>
      </w:r>
      <w:r>
        <w:rPr>
          <w:rStyle w:val="normaltextrun"/>
        </w:rPr>
        <w:t xml:space="preserve"> </w:t>
      </w:r>
      <w:r w:rsidR="0009705D">
        <w:rPr>
          <w:rStyle w:val="normaltextrun"/>
        </w:rPr>
        <w:t>a</w:t>
      </w:r>
      <w:r>
        <w:rPr>
          <w:rStyle w:val="normaltextrun"/>
        </w:rPr>
        <w:t xml:space="preserve">nd the </w:t>
      </w:r>
      <w:proofErr w:type="spellStart"/>
      <w:r>
        <w:rPr>
          <w:rStyle w:val="normaltextrun"/>
        </w:rPr>
        <w:t>DoW</w:t>
      </w:r>
      <w:proofErr w:type="spellEnd"/>
      <w:r>
        <w:rPr>
          <w:rStyle w:val="normaltextrun"/>
        </w:rPr>
        <w:t xml:space="preserve"> submitted that it would not be lawful for the clinician to take into account </w:t>
      </w:r>
      <w:proofErr w:type="gramStart"/>
      <w:r>
        <w:rPr>
          <w:rStyle w:val="normaltextrun"/>
        </w:rPr>
        <w:t>non clinical</w:t>
      </w:r>
      <w:proofErr w:type="gramEnd"/>
      <w:r>
        <w:rPr>
          <w:rStyle w:val="normaltextrun"/>
        </w:rPr>
        <w:t xml:space="preserve"> factors when making the </w:t>
      </w:r>
      <w:r w:rsidR="0009705D">
        <w:rPr>
          <w:rStyle w:val="normaltextrun"/>
        </w:rPr>
        <w:t xml:space="preserve">treatment </w:t>
      </w:r>
      <w:r>
        <w:rPr>
          <w:rStyle w:val="normaltextrun"/>
        </w:rPr>
        <w:t>decision</w:t>
      </w:r>
      <w:r w:rsidR="0009705D">
        <w:rPr>
          <w:rStyle w:val="normaltextrun"/>
        </w:rPr>
        <w:t>. Particularly if</w:t>
      </w:r>
      <w:r w:rsidR="009F4919">
        <w:rPr>
          <w:rStyle w:val="normaltextrun"/>
        </w:rPr>
        <w:t xml:space="preserve"> </w:t>
      </w:r>
      <w:r w:rsidR="0009705D">
        <w:rPr>
          <w:rStyle w:val="normaltextrun"/>
        </w:rPr>
        <w:t>they</w:t>
      </w:r>
      <w:r w:rsidR="009F4919">
        <w:rPr>
          <w:rStyle w:val="normaltextrun"/>
        </w:rPr>
        <w:t xml:space="preserve"> had the effect that an OV would be expected to endure a greater risk of harm than an OR due to </w:t>
      </w:r>
      <w:r w:rsidR="0009705D">
        <w:rPr>
          <w:rStyle w:val="normaltextrun"/>
        </w:rPr>
        <w:t xml:space="preserve">the </w:t>
      </w:r>
      <w:r w:rsidR="009F4919">
        <w:rPr>
          <w:rStyle w:val="normaltextrun"/>
        </w:rPr>
        <w:t xml:space="preserve">delay in the provision of service. </w:t>
      </w:r>
    </w:p>
    <w:p w14:paraId="39021848" w14:textId="61B046E4" w:rsidR="009306EC" w:rsidRDefault="009306EC" w:rsidP="00F175E9">
      <w:pPr>
        <w:pStyle w:val="ListParagraph"/>
        <w:ind w:left="0"/>
        <w:rPr>
          <w:rStyle w:val="normaltextrun"/>
        </w:rPr>
      </w:pPr>
    </w:p>
    <w:p w14:paraId="429C7FDB" w14:textId="757EB4EC" w:rsidR="009306EC" w:rsidRPr="009306EC" w:rsidRDefault="009306EC" w:rsidP="00F175E9">
      <w:pPr>
        <w:pStyle w:val="ListParagraph"/>
        <w:ind w:left="0"/>
        <w:rPr>
          <w:rStyle w:val="normaltextrun"/>
          <w:b/>
          <w:bCs/>
        </w:rPr>
      </w:pPr>
      <w:r>
        <w:rPr>
          <w:rStyle w:val="normaltextrun"/>
          <w:b/>
          <w:bCs/>
        </w:rPr>
        <w:t>Case Law</w:t>
      </w:r>
    </w:p>
    <w:p w14:paraId="5BAD8AB3" w14:textId="76B969D3" w:rsidR="00B70310" w:rsidRPr="00331998" w:rsidRDefault="00B70310" w:rsidP="00F175E9">
      <w:pPr>
        <w:pStyle w:val="Default"/>
        <w:numPr>
          <w:ilvl w:val="0"/>
          <w:numId w:val="25"/>
        </w:numPr>
      </w:pPr>
      <w:r>
        <w:rPr>
          <w:rStyle w:val="normaltextrun"/>
        </w:rPr>
        <w:t xml:space="preserve">I start by </w:t>
      </w:r>
      <w:proofErr w:type="gramStart"/>
      <w:r>
        <w:rPr>
          <w:rStyle w:val="normaltextrun"/>
        </w:rPr>
        <w:t>taking into account</w:t>
      </w:r>
      <w:proofErr w:type="gramEnd"/>
      <w:r>
        <w:rPr>
          <w:rStyle w:val="normaltextrun"/>
        </w:rPr>
        <w:t xml:space="preserve"> </w:t>
      </w:r>
      <w:r w:rsidRPr="00404FC3">
        <w:rPr>
          <w:rStyle w:val="normaltextrun"/>
        </w:rPr>
        <w:t>the</w:t>
      </w:r>
      <w:r>
        <w:rPr>
          <w:rStyle w:val="normaltextrun"/>
        </w:rPr>
        <w:t xml:space="preserve"> guidance </w:t>
      </w:r>
      <w:r w:rsidR="00331998">
        <w:rPr>
          <w:rStyle w:val="normaltextrun"/>
        </w:rPr>
        <w:t xml:space="preserve">given by Lord Diplock </w:t>
      </w:r>
      <w:r>
        <w:rPr>
          <w:rStyle w:val="normaltextrun"/>
        </w:rPr>
        <w:t xml:space="preserve">in </w:t>
      </w:r>
      <w:r w:rsidRPr="004F1A1B">
        <w:rPr>
          <w:rFonts w:ascii="TimesNewRomanPSMT" w:hAnsi="TimesNewRomanPSMT" w:cs="TimesNewRomanPSMT"/>
          <w:i/>
          <w:iCs/>
        </w:rPr>
        <w:t>Council of Civil Service Unions v Minister for the Civil Service [1985]</w:t>
      </w:r>
      <w:r w:rsidRPr="00331998">
        <w:rPr>
          <w:rFonts w:ascii="TimesNewRomanPSMT" w:hAnsi="TimesNewRomanPSMT" w:cs="TimesNewRomanPSMT"/>
          <w:i/>
          <w:iCs/>
        </w:rPr>
        <w:t xml:space="preserve"> </w:t>
      </w:r>
      <w:r w:rsidRPr="004F1A1B">
        <w:rPr>
          <w:rFonts w:ascii="TimesNewRomanPSMT" w:hAnsi="TimesNewRomanPSMT" w:cs="TimesNewRomanPSMT"/>
          <w:i/>
          <w:iCs/>
        </w:rPr>
        <w:t>AC 374</w:t>
      </w:r>
      <w:r w:rsidRPr="004F1A1B">
        <w:rPr>
          <w:rFonts w:ascii="TimesNewRomanPSMT" w:hAnsi="TimesNewRomanPSMT" w:cs="TimesNewRomanPSMT"/>
        </w:rPr>
        <w:t>,</w:t>
      </w:r>
      <w:r w:rsidRPr="00331998">
        <w:rPr>
          <w:rFonts w:ascii="TimesNewRomanPSMT" w:hAnsi="TimesNewRomanPSMT" w:cs="TimesNewRomanPSMT"/>
        </w:rPr>
        <w:t xml:space="preserve"> </w:t>
      </w:r>
      <w:r w:rsidR="00331998">
        <w:rPr>
          <w:rFonts w:ascii="TimesNewRomanPSMT" w:hAnsi="TimesNewRomanPSMT" w:cs="TimesNewRomanPSMT"/>
        </w:rPr>
        <w:t xml:space="preserve">on the scope of judicial review </w:t>
      </w:r>
      <w:r w:rsidRPr="00331998">
        <w:rPr>
          <w:rFonts w:ascii="TimesNewRomanPSMT" w:hAnsi="TimesNewRomanPSMT" w:cs="TimesNewRomanPSMT"/>
        </w:rPr>
        <w:t>(p408F):</w:t>
      </w:r>
    </w:p>
    <w:p w14:paraId="2BAEEE43" w14:textId="77777777" w:rsidR="00B70310" w:rsidRDefault="00B70310" w:rsidP="00F175E9">
      <w:pPr>
        <w:pStyle w:val="Default"/>
        <w:ind w:left="720"/>
        <w:rPr>
          <w:color w:val="auto"/>
        </w:rPr>
      </w:pPr>
    </w:p>
    <w:p w14:paraId="70F75621" w14:textId="559B6C7B" w:rsidR="00B70310" w:rsidRDefault="00B70310" w:rsidP="00F175E9">
      <w:pPr>
        <w:pStyle w:val="Default"/>
        <w:ind w:left="1134" w:right="47"/>
        <w:rPr>
          <w:color w:val="auto"/>
          <w:sz w:val="22"/>
          <w:szCs w:val="22"/>
        </w:rPr>
      </w:pPr>
      <w:r>
        <w:rPr>
          <w:color w:val="auto"/>
          <w:sz w:val="22"/>
          <w:szCs w:val="22"/>
        </w:rPr>
        <w:t xml:space="preserve">“To qualify as a subject for judicial review the decision must have consequences which affect some person (or body of persons) other than the decision-maker, although it may affect him too. It must affect such other person either: </w:t>
      </w:r>
    </w:p>
    <w:p w14:paraId="5BB02F5D" w14:textId="77777777" w:rsidR="00B70310" w:rsidRDefault="00B70310" w:rsidP="00F175E9">
      <w:pPr>
        <w:pStyle w:val="Default"/>
        <w:ind w:left="1134" w:right="388"/>
        <w:jc w:val="both"/>
        <w:rPr>
          <w:color w:val="auto"/>
          <w:sz w:val="22"/>
          <w:szCs w:val="22"/>
        </w:rPr>
      </w:pPr>
      <w:r>
        <w:rPr>
          <w:color w:val="auto"/>
          <w:sz w:val="22"/>
          <w:szCs w:val="22"/>
        </w:rPr>
        <w:t xml:space="preserve">(a) by altering rights or obligations of that person which are enforceable by or against him in private law; or </w:t>
      </w:r>
    </w:p>
    <w:p w14:paraId="1115FAE6" w14:textId="23B29D33" w:rsidR="00B70310" w:rsidRPr="00B70310" w:rsidRDefault="00B70310" w:rsidP="00F175E9">
      <w:pPr>
        <w:pStyle w:val="Default"/>
        <w:ind w:left="1134" w:right="4"/>
        <w:rPr>
          <w:sz w:val="22"/>
          <w:szCs w:val="22"/>
        </w:rPr>
      </w:pPr>
      <w:r>
        <w:rPr>
          <w:color w:val="auto"/>
          <w:sz w:val="22"/>
          <w:szCs w:val="22"/>
        </w:rPr>
        <w:t>(b) by depriving him of some benefit or advantage which either (</w:t>
      </w:r>
      <w:proofErr w:type="spellStart"/>
      <w:r>
        <w:rPr>
          <w:color w:val="auto"/>
          <w:sz w:val="22"/>
          <w:szCs w:val="22"/>
        </w:rPr>
        <w:t>i</w:t>
      </w:r>
      <w:proofErr w:type="spellEnd"/>
      <w:r>
        <w:rPr>
          <w:color w:val="auto"/>
          <w:sz w:val="22"/>
          <w:szCs w:val="22"/>
        </w:rPr>
        <w:t>) he had in the past been permitted by the decision-maker to enjoy and</w:t>
      </w:r>
      <w:r>
        <w:rPr>
          <w:i/>
          <w:iCs/>
          <w:color w:val="auto"/>
          <w:sz w:val="22"/>
          <w:szCs w:val="22"/>
        </w:rPr>
        <w:t xml:space="preserve"> </w:t>
      </w:r>
      <w:r>
        <w:rPr>
          <w:color w:val="auto"/>
          <w:sz w:val="22"/>
          <w:szCs w:val="22"/>
        </w:rPr>
        <w:t xml:space="preserve">which he can legitimately expect to be permitted to continue to do until there has been communicated to him some rational grounds for withdrawing it on which he has been given an opportunity to comment;  or (ii) he has received assurance from the decision-maker will not be withdrawn without giving him first an opportunity of advancing reasons for contending that they should not </w:t>
      </w:r>
      <w:r>
        <w:rPr>
          <w:color w:val="auto"/>
          <w:sz w:val="22"/>
          <w:szCs w:val="22"/>
        </w:rPr>
        <w:lastRenderedPageBreak/>
        <w:t xml:space="preserve">be withdrawn. (I prefer to continue to call the kind of expectation that qualifies a decision for inclusion in " class (b) a "legitimate expectation" rather than a "reasonable expectation," in order thereby to indicate that it has consequences to which effect will be given in public law, whereas an expectation or hope  </w:t>
      </w:r>
      <w:r w:rsidRPr="00B70310">
        <w:rPr>
          <w:sz w:val="22"/>
          <w:szCs w:val="22"/>
        </w:rPr>
        <w:t xml:space="preserve">that some benefit or advantage would continue to be enjoyed, although it might well be entertained by a "reasonable" man, would not necessarily have such consequences. The recent decision of this House in </w:t>
      </w:r>
      <w:proofErr w:type="gramStart"/>
      <w:r w:rsidRPr="00B70310">
        <w:rPr>
          <w:i/>
          <w:iCs/>
          <w:sz w:val="22"/>
          <w:szCs w:val="22"/>
        </w:rPr>
        <w:t>In</w:t>
      </w:r>
      <w:proofErr w:type="gramEnd"/>
      <w:r w:rsidRPr="00B70310">
        <w:rPr>
          <w:i/>
          <w:iCs/>
          <w:sz w:val="22"/>
          <w:szCs w:val="22"/>
        </w:rPr>
        <w:t xml:space="preserve"> re Findlay </w:t>
      </w:r>
      <w:r w:rsidRPr="00B70310">
        <w:rPr>
          <w:sz w:val="22"/>
          <w:szCs w:val="22"/>
        </w:rPr>
        <w:t xml:space="preserve">[1985] A.C. 318 presents an example of the latter kind of expectation. "Reasonable" furthermore bears different meanings according to whether the context in which it is being used is that of private law or of public law. To eliminate </w:t>
      </w:r>
      <w:proofErr w:type="gramStart"/>
      <w:r w:rsidRPr="00B70310">
        <w:rPr>
          <w:sz w:val="22"/>
          <w:szCs w:val="22"/>
        </w:rPr>
        <w:t>confusion</w:t>
      </w:r>
      <w:proofErr w:type="gramEnd"/>
      <w:r w:rsidRPr="00B70310">
        <w:rPr>
          <w:sz w:val="22"/>
          <w:szCs w:val="22"/>
        </w:rPr>
        <w:t xml:space="preserve"> it is best avoided in the latter.) </w:t>
      </w:r>
    </w:p>
    <w:p w14:paraId="1347038D" w14:textId="7A84218E" w:rsidR="00B70310" w:rsidRPr="00B70310" w:rsidRDefault="00B70310" w:rsidP="00F175E9">
      <w:pPr>
        <w:pStyle w:val="Default"/>
        <w:ind w:left="1143" w:right="4"/>
        <w:rPr>
          <w:sz w:val="22"/>
          <w:szCs w:val="22"/>
        </w:rPr>
      </w:pPr>
      <w:r w:rsidRPr="00B70310">
        <w:rPr>
          <w:i/>
          <w:iCs/>
          <w:sz w:val="22"/>
          <w:szCs w:val="22"/>
        </w:rPr>
        <w:t xml:space="preserve"> </w:t>
      </w:r>
      <w:r w:rsidRPr="00B70310">
        <w:rPr>
          <w:sz w:val="22"/>
          <w:szCs w:val="22"/>
        </w:rPr>
        <w:t xml:space="preserve">For a decision to be susceptible to judicial review the decision-maker </w:t>
      </w:r>
    </w:p>
    <w:p w14:paraId="38C5AE66" w14:textId="28724F55" w:rsidR="00B70310" w:rsidRDefault="00B70310" w:rsidP="00F175E9">
      <w:pPr>
        <w:pStyle w:val="Default"/>
        <w:ind w:left="1143" w:right="4"/>
        <w:rPr>
          <w:color w:val="auto"/>
          <w:sz w:val="22"/>
          <w:szCs w:val="22"/>
        </w:rPr>
      </w:pPr>
      <w:r w:rsidRPr="00B70310">
        <w:rPr>
          <w:sz w:val="22"/>
          <w:szCs w:val="22"/>
        </w:rPr>
        <w:t xml:space="preserve">must be empowered by public law (and not merely, as in arbitration, by agreement between private parties) to make decisions that, if validly made, will lead to administrative action or abstention from action by an authority endowed by law with executive powers, which have one or other of the consequences mentioned in the preceding paragraph. The ultimate source of the decision-making power is nearly always nowadays a statute or subordinate legislation made under the statute; but in the absence of any statute regulating the subject matter of the decision the source of the decision-making power may still be the common law itself, i.e., that part of the common law that is given by lawyers the label of "the prerogative." Where this is the source of decision-making power, the power is confined to executive officers of central as distinct from </w:t>
      </w:r>
      <w:r w:rsidRPr="00B70310">
        <w:rPr>
          <w:color w:val="auto"/>
          <w:sz w:val="22"/>
          <w:szCs w:val="22"/>
        </w:rPr>
        <w:t>local government and in constitutional practice is generally exercised by those holding ministerial rank.</w:t>
      </w:r>
      <w:r>
        <w:rPr>
          <w:color w:val="auto"/>
          <w:sz w:val="22"/>
          <w:szCs w:val="22"/>
        </w:rPr>
        <w:t>”</w:t>
      </w:r>
    </w:p>
    <w:p w14:paraId="5E541B70" w14:textId="77777777" w:rsidR="00B70310" w:rsidRPr="00B70310" w:rsidRDefault="00B70310" w:rsidP="00F175E9">
      <w:pPr>
        <w:autoSpaceDE w:val="0"/>
        <w:autoSpaceDN w:val="0"/>
        <w:adjustRightInd w:val="0"/>
        <w:ind w:left="720"/>
        <w:rPr>
          <w:rFonts w:ascii="TimesNewRomanPSMT" w:hAnsi="TimesNewRomanPSMT" w:cs="TimesNewRomanPSMT"/>
          <w:lang w:eastAsia="en-GB"/>
        </w:rPr>
      </w:pPr>
    </w:p>
    <w:p w14:paraId="34935382" w14:textId="1BAAEFC4" w:rsidR="004F1A1B" w:rsidRDefault="00331998" w:rsidP="00F175E9">
      <w:pPr>
        <w:numPr>
          <w:ilvl w:val="0"/>
          <w:numId w:val="25"/>
        </w:numPr>
        <w:autoSpaceDE w:val="0"/>
        <w:autoSpaceDN w:val="0"/>
        <w:adjustRightInd w:val="0"/>
        <w:rPr>
          <w:rFonts w:ascii="TimesNewRomanPSMT" w:hAnsi="TimesNewRomanPSMT" w:cs="TimesNewRomanPSMT"/>
          <w:lang w:eastAsia="en-GB"/>
        </w:rPr>
      </w:pPr>
      <w:r>
        <w:rPr>
          <w:color w:val="333333"/>
          <w:lang w:eastAsia="en-GB"/>
        </w:rPr>
        <w:t xml:space="preserve">I also </w:t>
      </w:r>
      <w:proofErr w:type="gramStart"/>
      <w:r>
        <w:rPr>
          <w:color w:val="333333"/>
          <w:lang w:eastAsia="en-GB"/>
        </w:rPr>
        <w:t>take into account</w:t>
      </w:r>
      <w:proofErr w:type="gramEnd"/>
      <w:r>
        <w:rPr>
          <w:color w:val="333333"/>
          <w:lang w:eastAsia="en-GB"/>
        </w:rPr>
        <w:t xml:space="preserve"> the guidance of Lord Phillips in </w:t>
      </w:r>
      <w:r w:rsidR="00404FC3" w:rsidRPr="00404FC3">
        <w:rPr>
          <w:i/>
          <w:iCs/>
          <w:color w:val="333333"/>
          <w:lang w:eastAsia="en-GB"/>
        </w:rPr>
        <w:t>R</w:t>
      </w:r>
      <w:r w:rsidR="00B70310">
        <w:rPr>
          <w:i/>
          <w:iCs/>
          <w:color w:val="333333"/>
          <w:lang w:eastAsia="en-GB"/>
        </w:rPr>
        <w:t>.</w:t>
      </w:r>
      <w:r w:rsidR="00404FC3" w:rsidRPr="00404FC3">
        <w:rPr>
          <w:i/>
          <w:iCs/>
          <w:color w:val="333333"/>
          <w:lang w:eastAsia="en-GB"/>
        </w:rPr>
        <w:t xml:space="preserve"> (Q) v Secretary of State for the Home Department</w:t>
      </w:r>
      <w:r w:rsidR="00404FC3" w:rsidRPr="00404FC3">
        <w:rPr>
          <w:rStyle w:val="normaltextrun"/>
        </w:rPr>
        <w:t xml:space="preserve"> </w:t>
      </w:r>
      <w:r w:rsidR="00404FC3" w:rsidRPr="00404FC3">
        <w:rPr>
          <w:rFonts w:ascii="TimesNewRomanPSMT" w:hAnsi="TimesNewRomanPSMT" w:cs="TimesNewRomanPSMT"/>
          <w:lang w:eastAsia="en-GB"/>
        </w:rPr>
        <w:t xml:space="preserve">[2003] EWCA </w:t>
      </w:r>
      <w:proofErr w:type="spellStart"/>
      <w:r w:rsidR="00404FC3" w:rsidRPr="00404FC3">
        <w:rPr>
          <w:rFonts w:ascii="TimesNewRomanPSMT" w:hAnsi="TimesNewRomanPSMT" w:cs="TimesNewRomanPSMT"/>
          <w:lang w:eastAsia="en-GB"/>
        </w:rPr>
        <w:t>Civ</w:t>
      </w:r>
      <w:proofErr w:type="spellEnd"/>
      <w:r w:rsidR="00404FC3" w:rsidRPr="00404FC3">
        <w:rPr>
          <w:rFonts w:ascii="TimesNewRomanPSMT" w:hAnsi="TimesNewRomanPSMT" w:cs="TimesNewRomanPSMT"/>
          <w:lang w:eastAsia="en-GB"/>
        </w:rPr>
        <w:t xml:space="preserve"> 364; [2003] 3 W.L.R. 36</w:t>
      </w:r>
      <w:r w:rsidR="00404FC3">
        <w:rPr>
          <w:rFonts w:ascii="TimesNewRomanPSMT" w:hAnsi="TimesNewRomanPSMT" w:cs="TimesNewRomanPSMT"/>
          <w:lang w:eastAsia="en-GB"/>
        </w:rPr>
        <w:t xml:space="preserve">5, </w:t>
      </w:r>
      <w:r w:rsidR="00404FC3" w:rsidRPr="00404FC3">
        <w:rPr>
          <w:rFonts w:ascii="TimesNewRomanPSMT" w:hAnsi="TimesNewRomanPSMT" w:cs="TimesNewRomanPSMT"/>
          <w:lang w:eastAsia="en-GB"/>
        </w:rPr>
        <w:t>[2004] Q.B. 36</w:t>
      </w:r>
      <w:r>
        <w:rPr>
          <w:rFonts w:ascii="TimesNewRomanPSMT" w:hAnsi="TimesNewRomanPSMT" w:cs="TimesNewRomanPSMT"/>
          <w:lang w:eastAsia="en-GB"/>
        </w:rPr>
        <w:t xml:space="preserve"> on abstaining from reviewing the merits of a decision</w:t>
      </w:r>
      <w:r w:rsidR="004F1A1B">
        <w:rPr>
          <w:rFonts w:ascii="TimesNewRomanPSMT" w:hAnsi="TimesNewRomanPSMT" w:cs="TimesNewRomanPSMT"/>
          <w:lang w:eastAsia="en-GB"/>
        </w:rPr>
        <w:t>:</w:t>
      </w:r>
    </w:p>
    <w:p w14:paraId="211FE7DC" w14:textId="77777777" w:rsidR="004F1A1B" w:rsidRDefault="004F1A1B" w:rsidP="00F175E9">
      <w:pPr>
        <w:autoSpaceDE w:val="0"/>
        <w:autoSpaceDN w:val="0"/>
        <w:adjustRightInd w:val="0"/>
        <w:ind w:left="720"/>
        <w:rPr>
          <w:rStyle w:val="normaltextrun"/>
        </w:rPr>
      </w:pPr>
    </w:p>
    <w:p w14:paraId="1BF98A9C" w14:textId="00E03C23" w:rsidR="00404FC3" w:rsidRPr="004F1A1B" w:rsidRDefault="004F1A1B" w:rsidP="00F175E9">
      <w:pPr>
        <w:autoSpaceDE w:val="0"/>
        <w:autoSpaceDN w:val="0"/>
        <w:adjustRightInd w:val="0"/>
        <w:ind w:left="1134"/>
        <w:rPr>
          <w:rFonts w:ascii="TimesNewRomanPSMT" w:hAnsi="TimesNewRomanPSMT" w:cs="TimesNewRomanPSMT"/>
          <w:sz w:val="22"/>
          <w:szCs w:val="22"/>
          <w:lang w:eastAsia="en-GB"/>
        </w:rPr>
      </w:pPr>
      <w:r w:rsidRPr="004F1A1B">
        <w:rPr>
          <w:rFonts w:ascii="TimesNewRomanPSMT" w:hAnsi="TimesNewRomanPSMT" w:cs="TimesNewRomanPSMT"/>
          <w:sz w:val="22"/>
          <w:szCs w:val="22"/>
          <w:lang w:eastAsia="en-GB"/>
        </w:rPr>
        <w:t xml:space="preserve">“112. The common law of judicial review in England and Wales has not stood still in recent years. Starting from the received checklist of justiciable errors set out by Lord Diplock in </w:t>
      </w:r>
      <w:r w:rsidRPr="004F1A1B">
        <w:rPr>
          <w:rFonts w:ascii="TimesNewRomanPSMT" w:hAnsi="TimesNewRomanPSMT" w:cs="TimesNewRomanPSMT"/>
          <w:i/>
          <w:iCs/>
          <w:sz w:val="22"/>
          <w:szCs w:val="22"/>
          <w:lang w:eastAsia="en-GB"/>
        </w:rPr>
        <w:t>Council of Civil Service Unions v Minister for the Civil Service [1985] AC 374</w:t>
      </w:r>
      <w:r w:rsidRPr="004F1A1B">
        <w:rPr>
          <w:rFonts w:ascii="TimesNewRomanPSMT" w:hAnsi="TimesNewRomanPSMT" w:cs="TimesNewRomanPSMT"/>
          <w:sz w:val="22"/>
          <w:szCs w:val="22"/>
          <w:lang w:eastAsia="en-GB"/>
        </w:rPr>
        <w:t xml:space="preserve">, the courts, as Lord Diplock himself anticipated they would, have developed an issue-sensitive scale of intervention to enable them to perform their constitutional function in an increasingly complex polity. They continue to abstain from merits review—in effect, retaking the decision on the facts—but in appropriate classes of case they will today look very closely at the process by which facts have been ascertained and at the logic of the inferences drawn from them. Beyond this, courts of judicial review have been competent since the decision in </w:t>
      </w:r>
      <w:r w:rsidRPr="004F1A1B">
        <w:rPr>
          <w:rFonts w:ascii="TimesNewRomanPSMT" w:hAnsi="TimesNewRomanPSMT" w:cs="TimesNewRomanPSMT"/>
          <w:i/>
          <w:iCs/>
          <w:sz w:val="22"/>
          <w:szCs w:val="22"/>
          <w:lang w:eastAsia="en-GB"/>
        </w:rPr>
        <w:t>Anisminic Ltd v Foreign Compensation Commission</w:t>
      </w:r>
      <w:r w:rsidR="00331998">
        <w:rPr>
          <w:rFonts w:ascii="TimesNewRomanPSMT" w:hAnsi="TimesNewRomanPSMT" w:cs="TimesNewRomanPSMT"/>
          <w:i/>
          <w:iCs/>
          <w:sz w:val="22"/>
          <w:szCs w:val="22"/>
          <w:lang w:eastAsia="en-GB"/>
        </w:rPr>
        <w:t xml:space="preserve"> </w:t>
      </w:r>
      <w:r w:rsidRPr="004F1A1B">
        <w:rPr>
          <w:rFonts w:ascii="TimesNewRomanPSMT" w:hAnsi="TimesNewRomanPSMT" w:cs="TimesNewRomanPSMT"/>
          <w:i/>
          <w:iCs/>
          <w:sz w:val="22"/>
          <w:szCs w:val="22"/>
          <w:lang w:eastAsia="en-GB"/>
        </w:rPr>
        <w:t xml:space="preserve">[1969] 2 AC 147 </w:t>
      </w:r>
      <w:r w:rsidRPr="004F1A1B">
        <w:rPr>
          <w:rFonts w:ascii="TimesNewRomanPSMT" w:hAnsi="TimesNewRomanPSMT" w:cs="TimesNewRomanPSMT"/>
          <w:sz w:val="22"/>
          <w:szCs w:val="22"/>
          <w:lang w:eastAsia="en-GB"/>
        </w:rPr>
        <w:t xml:space="preserve">to correct any error of law </w:t>
      </w:r>
      <w:proofErr w:type="gramStart"/>
      <w:r w:rsidRPr="004F1A1B">
        <w:rPr>
          <w:rFonts w:ascii="TimesNewRomanPSMT" w:hAnsi="TimesNewRomanPSMT" w:cs="TimesNewRomanPSMT"/>
          <w:sz w:val="22"/>
          <w:szCs w:val="22"/>
          <w:lang w:eastAsia="en-GB"/>
        </w:rPr>
        <w:t>whether or not</w:t>
      </w:r>
      <w:proofErr w:type="gramEnd"/>
      <w:r w:rsidRPr="004F1A1B">
        <w:rPr>
          <w:rFonts w:ascii="TimesNewRomanPSMT" w:hAnsi="TimesNewRomanPSMT" w:cs="TimesNewRomanPSMT"/>
          <w:sz w:val="22"/>
          <w:szCs w:val="22"/>
          <w:lang w:eastAsia="en-GB"/>
        </w:rPr>
        <w:t xml:space="preserve"> it goes to jurisdiction; and since the coming into effect of the Human Rights Act 1998, errors of law have included failures by the state to act compatibly with the Convention.”</w:t>
      </w:r>
      <w:r w:rsidR="00404FC3" w:rsidRPr="004F1A1B">
        <w:rPr>
          <w:rFonts w:ascii="TimesNewRomanPSMT" w:hAnsi="TimesNewRomanPSMT" w:cs="TimesNewRomanPSMT"/>
          <w:sz w:val="22"/>
          <w:szCs w:val="22"/>
          <w:lang w:eastAsia="en-GB"/>
        </w:rPr>
        <w:t xml:space="preserve"> </w:t>
      </w:r>
    </w:p>
    <w:p w14:paraId="16F987E6" w14:textId="1EE09494" w:rsidR="00404FC3" w:rsidRDefault="00404FC3" w:rsidP="00F175E9">
      <w:pPr>
        <w:pStyle w:val="paragraph"/>
        <w:spacing w:before="0" w:beforeAutospacing="0" w:after="0" w:afterAutospacing="0"/>
        <w:ind w:left="720"/>
        <w:textAlignment w:val="baseline"/>
        <w:rPr>
          <w:rStyle w:val="normaltextrun"/>
        </w:rPr>
      </w:pPr>
      <w:r>
        <w:rPr>
          <w:rStyle w:val="normaltextrun"/>
        </w:rPr>
        <w:t xml:space="preserve"> </w:t>
      </w:r>
    </w:p>
    <w:p w14:paraId="20C82362" w14:textId="77450D78" w:rsidR="009306EC" w:rsidRDefault="00331998" w:rsidP="00F175E9">
      <w:pPr>
        <w:pStyle w:val="paragraph"/>
        <w:numPr>
          <w:ilvl w:val="0"/>
          <w:numId w:val="25"/>
        </w:numPr>
        <w:spacing w:before="0" w:beforeAutospacing="0" w:after="0" w:afterAutospacing="0"/>
        <w:textAlignment w:val="baseline"/>
        <w:rPr>
          <w:rStyle w:val="normaltextrun"/>
        </w:rPr>
      </w:pPr>
      <w:proofErr w:type="gramStart"/>
      <w:r>
        <w:rPr>
          <w:rStyle w:val="normaltextrun"/>
        </w:rPr>
        <w:t>So</w:t>
      </w:r>
      <w:proofErr w:type="gramEnd"/>
      <w:r>
        <w:rPr>
          <w:rStyle w:val="normaltextrun"/>
        </w:rPr>
        <w:t xml:space="preserve"> for example i</w:t>
      </w:r>
      <w:r w:rsidR="009306EC">
        <w:rPr>
          <w:rStyle w:val="normaltextrun"/>
        </w:rPr>
        <w:t xml:space="preserve">n </w:t>
      </w:r>
      <w:r w:rsidR="009306EC">
        <w:rPr>
          <w:rStyle w:val="normaltextrun"/>
          <w:i/>
          <w:iCs/>
        </w:rPr>
        <w:t xml:space="preserve">R v Cambridge Health Authority </w:t>
      </w:r>
      <w:r w:rsidR="009306EC">
        <w:rPr>
          <w:rStyle w:val="normaltextrun"/>
        </w:rPr>
        <w:t>[1995] 1 WLR 898</w:t>
      </w:r>
      <w:r w:rsidR="00633223">
        <w:rPr>
          <w:rStyle w:val="normaltextrun"/>
        </w:rPr>
        <w:t xml:space="preserve">, </w:t>
      </w:r>
      <w:r w:rsidR="009306EC">
        <w:rPr>
          <w:rStyle w:val="normaltextrun"/>
        </w:rPr>
        <w:t xml:space="preserve">the </w:t>
      </w:r>
      <w:r w:rsidR="00292DDD">
        <w:rPr>
          <w:rStyle w:val="normaltextrun"/>
        </w:rPr>
        <w:t>Court of Appeal</w:t>
      </w:r>
      <w:r w:rsidR="00633223">
        <w:rPr>
          <w:rStyle w:val="normaltextrun"/>
        </w:rPr>
        <w:t xml:space="preserve"> </w:t>
      </w:r>
      <w:r w:rsidR="009306EC">
        <w:rPr>
          <w:rStyle w:val="normaltextrun"/>
        </w:rPr>
        <w:t>refused to get involved in determining how a health authority allocated its sparse funds and the decision not to fund experimental treatment</w:t>
      </w:r>
      <w:r w:rsidR="00CB1B43">
        <w:rPr>
          <w:rStyle w:val="normaltextrun"/>
        </w:rPr>
        <w:t xml:space="preserve"> </w:t>
      </w:r>
      <w:r w:rsidR="003771C2">
        <w:rPr>
          <w:rStyle w:val="normaltextrun"/>
        </w:rPr>
        <w:t>(p902H)</w:t>
      </w:r>
      <w:r w:rsidR="00B5397A">
        <w:rPr>
          <w:rStyle w:val="normaltextrun"/>
        </w:rPr>
        <w:t xml:space="preserve"> </w:t>
      </w:r>
      <w:r w:rsidR="00CB1B43">
        <w:rPr>
          <w:rStyle w:val="normaltextrun"/>
        </w:rPr>
        <w:t xml:space="preserve">in the USA </w:t>
      </w:r>
      <w:r w:rsidR="00B5397A">
        <w:rPr>
          <w:rStyle w:val="normaltextrun"/>
        </w:rPr>
        <w:t xml:space="preserve">for a very seriously ill young claimant </w:t>
      </w:r>
      <w:r w:rsidR="009306EC">
        <w:rPr>
          <w:rStyle w:val="normaltextrun"/>
        </w:rPr>
        <w:t>was one for the authority to make</w:t>
      </w:r>
      <w:r w:rsidR="00CB1B43">
        <w:rPr>
          <w:rStyle w:val="normaltextrun"/>
        </w:rPr>
        <w:t>.</w:t>
      </w:r>
      <w:r w:rsidR="00982592">
        <w:rPr>
          <w:rStyle w:val="normaltextrun"/>
        </w:rPr>
        <w:t xml:space="preserve"> </w:t>
      </w:r>
      <w:r w:rsidR="00B5397A">
        <w:rPr>
          <w:rStyle w:val="normaltextrun"/>
        </w:rPr>
        <w:t xml:space="preserve"> At p 905B Lord Bingham ruled that the courts are no</w:t>
      </w:r>
      <w:r w:rsidR="00480CE3">
        <w:rPr>
          <w:rStyle w:val="normaltextrun"/>
        </w:rPr>
        <w:t xml:space="preserve">t </w:t>
      </w:r>
      <w:r w:rsidR="00B5397A">
        <w:rPr>
          <w:rStyle w:val="normaltextrun"/>
        </w:rPr>
        <w:t xml:space="preserve">arbiters as to the </w:t>
      </w:r>
      <w:r w:rsidR="00480CE3">
        <w:rPr>
          <w:rStyle w:val="normaltextrun"/>
        </w:rPr>
        <w:t xml:space="preserve">medical </w:t>
      </w:r>
      <w:r w:rsidR="00B5397A">
        <w:rPr>
          <w:rStyle w:val="normaltextrun"/>
        </w:rPr>
        <w:t xml:space="preserve">merits of cases of this kind. </w:t>
      </w:r>
    </w:p>
    <w:p w14:paraId="005E8083" w14:textId="4474D13F" w:rsidR="00B5397A" w:rsidRDefault="00B5397A" w:rsidP="00F175E9">
      <w:pPr>
        <w:pStyle w:val="paragraph"/>
        <w:spacing w:before="0" w:beforeAutospacing="0" w:after="0" w:afterAutospacing="0"/>
        <w:ind w:left="720"/>
        <w:textAlignment w:val="baseline"/>
        <w:rPr>
          <w:rStyle w:val="normaltextrun"/>
        </w:rPr>
      </w:pPr>
    </w:p>
    <w:p w14:paraId="508C2572" w14:textId="6B16CD8E" w:rsidR="00B5397A" w:rsidRDefault="00B5397A" w:rsidP="00F175E9">
      <w:pPr>
        <w:pStyle w:val="paragraph"/>
        <w:spacing w:before="0" w:beforeAutospacing="0" w:after="0" w:afterAutospacing="0"/>
        <w:ind w:left="1134"/>
        <w:textAlignment w:val="baseline"/>
        <w:rPr>
          <w:rStyle w:val="normaltextrun"/>
        </w:rPr>
      </w:pPr>
      <w:r>
        <w:rPr>
          <w:rStyle w:val="normaltextrun"/>
        </w:rPr>
        <w:t xml:space="preserve">“Were we to express opinions as to the likelihood of the effectiveness of medical treatment, or as to the merits of medical judgment, then we should be straying far from the sphere which under our constitution is accorded to us. We have one </w:t>
      </w:r>
      <w:r>
        <w:rPr>
          <w:rStyle w:val="normaltextrun"/>
        </w:rPr>
        <w:lastRenderedPageBreak/>
        <w:t xml:space="preserve">function only, which is to rule upon the lawfulness of decisions. That is a function to which we should strictly confine ourselves.” </w:t>
      </w:r>
    </w:p>
    <w:p w14:paraId="64D8C090" w14:textId="05387382" w:rsidR="00B5397A" w:rsidRDefault="00B5397A" w:rsidP="00F175E9">
      <w:pPr>
        <w:pStyle w:val="paragraph"/>
        <w:spacing w:before="0" w:beforeAutospacing="0" w:after="0" w:afterAutospacing="0"/>
        <w:textAlignment w:val="baseline"/>
        <w:rPr>
          <w:rStyle w:val="normaltextrun"/>
        </w:rPr>
      </w:pPr>
    </w:p>
    <w:p w14:paraId="61B3FF4B" w14:textId="721C6ACC" w:rsidR="00B5397A" w:rsidRDefault="00B5397A" w:rsidP="00F175E9">
      <w:pPr>
        <w:pStyle w:val="paragraph"/>
        <w:spacing w:before="0" w:beforeAutospacing="0" w:after="0" w:afterAutospacing="0"/>
        <w:ind w:left="567" w:firstLine="153"/>
        <w:textAlignment w:val="baseline"/>
        <w:rPr>
          <w:rStyle w:val="normaltextrun"/>
        </w:rPr>
      </w:pPr>
      <w:r>
        <w:rPr>
          <w:rStyle w:val="normaltextrun"/>
        </w:rPr>
        <w:t>I take this guidance into account below.</w:t>
      </w:r>
    </w:p>
    <w:p w14:paraId="10F5742C" w14:textId="77777777" w:rsidR="009306EC" w:rsidRDefault="009306EC" w:rsidP="00F175E9">
      <w:pPr>
        <w:pStyle w:val="ListParagraph"/>
        <w:rPr>
          <w:rStyle w:val="normaltextrun"/>
        </w:rPr>
      </w:pPr>
    </w:p>
    <w:p w14:paraId="5A1425D4" w14:textId="114B4671" w:rsidR="00C9177C" w:rsidRDefault="00152D0D" w:rsidP="00F175E9">
      <w:pPr>
        <w:pStyle w:val="paragraph"/>
        <w:numPr>
          <w:ilvl w:val="0"/>
          <w:numId w:val="25"/>
        </w:numPr>
        <w:spacing w:before="0" w:beforeAutospacing="0" w:after="0" w:afterAutospacing="0"/>
        <w:textAlignment w:val="baseline"/>
      </w:pPr>
      <w:r>
        <w:rPr>
          <w:rStyle w:val="normaltextrun"/>
        </w:rPr>
        <w:t xml:space="preserve">In </w:t>
      </w:r>
      <w:r w:rsidRPr="005274BB">
        <w:rPr>
          <w:rStyle w:val="normaltextrun"/>
          <w:i/>
          <w:iCs/>
        </w:rPr>
        <w:t xml:space="preserve">R (Burke) v </w:t>
      </w:r>
      <w:proofErr w:type="gramStart"/>
      <w:r w:rsidRPr="005274BB">
        <w:rPr>
          <w:rStyle w:val="normaltextrun"/>
          <w:i/>
          <w:iCs/>
        </w:rPr>
        <w:t xml:space="preserve">GMC </w:t>
      </w:r>
      <w:r>
        <w:rPr>
          <w:rStyle w:val="normaltextrun"/>
        </w:rPr>
        <w:t xml:space="preserve"> [</w:t>
      </w:r>
      <w:proofErr w:type="gramEnd"/>
      <w:r>
        <w:rPr>
          <w:rStyle w:val="normaltextrun"/>
        </w:rPr>
        <w:t>2006] QB 273 (Court of Appeal)</w:t>
      </w:r>
      <w:r w:rsidR="00292DDD">
        <w:rPr>
          <w:rStyle w:val="normaltextrun"/>
        </w:rPr>
        <w:t>, t</w:t>
      </w:r>
      <w:r w:rsidR="001715FF">
        <w:rPr>
          <w:rStyle w:val="normaltextrun"/>
        </w:rPr>
        <w:t xml:space="preserve">he claim concerned a man with a degenerative disease who objected to the </w:t>
      </w:r>
      <w:r w:rsidR="0009705D">
        <w:rPr>
          <w:rStyle w:val="normaltextrun"/>
        </w:rPr>
        <w:t xml:space="preserve">published </w:t>
      </w:r>
      <w:r w:rsidR="001715FF">
        <w:rPr>
          <w:rStyle w:val="normaltextrun"/>
        </w:rPr>
        <w:t>GMC advice about withdrawing nutrition for seriously ill patients in their final weeks of life.  He was a long way from that untimely and fearful occurrence but on the medical evidence it was inevitable.</w:t>
      </w:r>
      <w:r w:rsidR="00B5397A">
        <w:rPr>
          <w:rStyle w:val="normaltextrun"/>
        </w:rPr>
        <w:t xml:space="preserve"> </w:t>
      </w:r>
      <w:r w:rsidR="00C9177C">
        <w:rPr>
          <w:rStyle w:val="normaltextrun"/>
        </w:rPr>
        <w:t xml:space="preserve">  He did not wish in future for a </w:t>
      </w:r>
      <w:r w:rsidR="00C72BAF">
        <w:rPr>
          <w:rStyle w:val="normaltextrun"/>
        </w:rPr>
        <w:t>doctor</w:t>
      </w:r>
      <w:r w:rsidR="00C9177C">
        <w:rPr>
          <w:rStyle w:val="normaltextrun"/>
        </w:rPr>
        <w:t xml:space="preserve"> to turn off his life support.  </w:t>
      </w:r>
      <w:r w:rsidR="00B5397A">
        <w:rPr>
          <w:rStyle w:val="normaltextrun"/>
        </w:rPr>
        <w:t>G</w:t>
      </w:r>
      <w:r w:rsidR="00B5397A" w:rsidRPr="00B5397A">
        <w:t>uidance was given that the courts should not be used as a general advice centre divorced from the facts of any case: per Lord Phillips MR at p293 C.</w:t>
      </w:r>
      <w:r w:rsidR="005274BB">
        <w:t xml:space="preserve">  Further at P293 para 21 Lord Phillips referring to the judgment of Lord Bridge </w:t>
      </w:r>
      <w:r w:rsidR="005274BB" w:rsidRPr="005274BB">
        <w:rPr>
          <w:i/>
          <w:iCs/>
        </w:rPr>
        <w:t xml:space="preserve">Gillick v West Norfolk </w:t>
      </w:r>
      <w:r w:rsidR="005274BB" w:rsidRPr="005274BB">
        <w:t xml:space="preserve">[1986] AC 112 @ 193-194, </w:t>
      </w:r>
      <w:r w:rsidR="005274BB">
        <w:t xml:space="preserve">warned of courts grappling with issues divorced from the facts and annunciating propositions without full appreciation of the implications thereof on those in practice </w:t>
      </w:r>
      <w:proofErr w:type="gramStart"/>
      <w:r w:rsidR="005274BB">
        <w:t>in particular where</w:t>
      </w:r>
      <w:proofErr w:type="gramEnd"/>
      <w:r w:rsidR="005274BB">
        <w:t xml:space="preserve"> ethical questions are raised. The court must confine itself to considering </w:t>
      </w:r>
      <w:r w:rsidR="00A35CD1">
        <w:t xml:space="preserve">whether </w:t>
      </w:r>
      <w:r w:rsidR="005274BB">
        <w:t xml:space="preserve">propositions of law </w:t>
      </w:r>
      <w:r w:rsidR="00C27693">
        <w:t>in departmental guidance are erroneous.</w:t>
      </w:r>
    </w:p>
    <w:p w14:paraId="1F85ECD7" w14:textId="77777777" w:rsidR="001715FF" w:rsidRPr="005274BB" w:rsidRDefault="001715FF" w:rsidP="00F175E9">
      <w:pPr>
        <w:pStyle w:val="ListParagraph"/>
        <w:rPr>
          <w:rStyle w:val="normaltextrun"/>
        </w:rPr>
      </w:pPr>
    </w:p>
    <w:p w14:paraId="43CCB699" w14:textId="4697DC9C" w:rsidR="001715FF" w:rsidRPr="0030659B" w:rsidRDefault="001715FF" w:rsidP="00F175E9">
      <w:pPr>
        <w:pStyle w:val="paragraph"/>
        <w:numPr>
          <w:ilvl w:val="0"/>
          <w:numId w:val="25"/>
        </w:numPr>
        <w:spacing w:before="0" w:beforeAutospacing="0" w:after="0" w:afterAutospacing="0"/>
        <w:textAlignment w:val="baseline"/>
        <w:rPr>
          <w:rStyle w:val="normaltextrun"/>
          <w:i/>
          <w:iCs/>
        </w:rPr>
      </w:pPr>
      <w:r>
        <w:rPr>
          <w:rStyle w:val="normaltextrun"/>
        </w:rPr>
        <w:t xml:space="preserve">In </w:t>
      </w:r>
      <w:r>
        <w:rPr>
          <w:rStyle w:val="normaltextrun"/>
          <w:i/>
          <w:iCs/>
        </w:rPr>
        <w:t>R (</w:t>
      </w:r>
      <w:proofErr w:type="spellStart"/>
      <w:r>
        <w:rPr>
          <w:rStyle w:val="normaltextrun"/>
          <w:i/>
          <w:iCs/>
        </w:rPr>
        <w:t>Zoolife</w:t>
      </w:r>
      <w:proofErr w:type="spellEnd"/>
      <w:r>
        <w:rPr>
          <w:rStyle w:val="normaltextrun"/>
          <w:i/>
          <w:iCs/>
        </w:rPr>
        <w:t xml:space="preserve">) v Secretary of State </w:t>
      </w:r>
      <w:r>
        <w:rPr>
          <w:rStyle w:val="normaltextrun"/>
        </w:rPr>
        <w:t xml:space="preserve">[2007] EWHC 2995, guidance was given </w:t>
      </w:r>
      <w:r w:rsidR="00E16093">
        <w:rPr>
          <w:rStyle w:val="normaltextrun"/>
        </w:rPr>
        <w:t xml:space="preserve">on </w:t>
      </w:r>
      <w:r w:rsidR="0009705D">
        <w:rPr>
          <w:rStyle w:val="normaltextrun"/>
        </w:rPr>
        <w:t xml:space="preserve">purely </w:t>
      </w:r>
      <w:r w:rsidR="00E16093">
        <w:rPr>
          <w:rStyle w:val="normaltextrun"/>
        </w:rPr>
        <w:t>academic judicial review</w:t>
      </w:r>
      <w:r>
        <w:rPr>
          <w:rStyle w:val="normaltextrun"/>
        </w:rPr>
        <w:t xml:space="preserve"> </w:t>
      </w:r>
      <w:r w:rsidR="0030659B">
        <w:rPr>
          <w:rStyle w:val="normaltextrun"/>
        </w:rPr>
        <w:t>by Silber J:</w:t>
      </w:r>
    </w:p>
    <w:p w14:paraId="3DDE10BD" w14:textId="77777777" w:rsidR="0030659B" w:rsidRDefault="0030659B" w:rsidP="00F175E9">
      <w:pPr>
        <w:pStyle w:val="ListParagraph"/>
        <w:rPr>
          <w:rStyle w:val="normaltextrun"/>
          <w:i/>
          <w:iCs/>
        </w:rPr>
      </w:pPr>
    </w:p>
    <w:p w14:paraId="7072BE3E" w14:textId="2209C375" w:rsidR="0030659B" w:rsidRPr="0030659B" w:rsidRDefault="0030659B" w:rsidP="00F175E9">
      <w:pPr>
        <w:autoSpaceDE w:val="0"/>
        <w:autoSpaceDN w:val="0"/>
        <w:adjustRightInd w:val="0"/>
        <w:ind w:left="1134"/>
        <w:rPr>
          <w:rFonts w:ascii="Times-Roman" w:hAnsi="Times-Roman" w:cs="Times-Roman"/>
          <w:sz w:val="22"/>
          <w:szCs w:val="22"/>
          <w:lang w:eastAsia="en-GB"/>
        </w:rPr>
      </w:pPr>
      <w:r>
        <w:rPr>
          <w:rFonts w:ascii="Times-Bold" w:hAnsi="Times-Bold" w:cs="Times-Bold"/>
          <w:b/>
          <w:bCs/>
          <w:sz w:val="22"/>
          <w:szCs w:val="22"/>
          <w:lang w:eastAsia="en-GB"/>
        </w:rPr>
        <w:t>“</w:t>
      </w:r>
      <w:r w:rsidRPr="0030659B">
        <w:rPr>
          <w:rFonts w:ascii="Times-Bold" w:hAnsi="Times-Bold" w:cs="Times-Bold"/>
          <w:b/>
          <w:bCs/>
          <w:sz w:val="22"/>
          <w:szCs w:val="22"/>
          <w:lang w:eastAsia="en-GB"/>
        </w:rPr>
        <w:t xml:space="preserve">[35] </w:t>
      </w:r>
      <w:r w:rsidRPr="0030659B">
        <w:rPr>
          <w:rFonts w:ascii="Times-Roman" w:hAnsi="Times-Roman" w:cs="Times-Roman"/>
          <w:sz w:val="22"/>
          <w:szCs w:val="22"/>
          <w:lang w:eastAsia="en-GB"/>
        </w:rPr>
        <w:t>Similar principles have been applied in the Administrative Court, for</w:t>
      </w:r>
    </w:p>
    <w:p w14:paraId="7CF94316" w14:textId="77777777" w:rsidR="0030659B" w:rsidRPr="0030659B" w:rsidRDefault="0030659B" w:rsidP="00F175E9">
      <w:pPr>
        <w:autoSpaceDE w:val="0"/>
        <w:autoSpaceDN w:val="0"/>
        <w:adjustRightInd w:val="0"/>
        <w:ind w:left="1134"/>
        <w:rPr>
          <w:rFonts w:ascii="Times-Italic" w:hAnsi="Times-Italic" w:cs="Times-Italic"/>
          <w:i/>
          <w:iCs/>
          <w:sz w:val="22"/>
          <w:szCs w:val="22"/>
          <w:lang w:eastAsia="en-GB"/>
        </w:rPr>
      </w:pPr>
      <w:r w:rsidRPr="0030659B">
        <w:rPr>
          <w:rFonts w:ascii="Times-Roman" w:hAnsi="Times-Roman" w:cs="Times-Roman"/>
          <w:sz w:val="22"/>
          <w:szCs w:val="22"/>
          <w:lang w:eastAsia="en-GB"/>
        </w:rPr>
        <w:t xml:space="preserve">example, by Munby J in </w:t>
      </w:r>
      <w:r w:rsidRPr="0030659B">
        <w:rPr>
          <w:rFonts w:ascii="Times-Italic" w:hAnsi="Times-Italic" w:cs="Times-Italic"/>
          <w:i/>
          <w:iCs/>
          <w:sz w:val="22"/>
          <w:szCs w:val="22"/>
          <w:lang w:eastAsia="en-GB"/>
        </w:rPr>
        <w:t>R (Smeaton on Behalf of the Society for the</w:t>
      </w:r>
    </w:p>
    <w:p w14:paraId="018F98DC" w14:textId="77777777" w:rsidR="0030659B" w:rsidRPr="0030659B" w:rsidRDefault="0030659B" w:rsidP="00F175E9">
      <w:pPr>
        <w:autoSpaceDE w:val="0"/>
        <w:autoSpaceDN w:val="0"/>
        <w:adjustRightInd w:val="0"/>
        <w:ind w:left="1134"/>
        <w:rPr>
          <w:rFonts w:ascii="Times-Italic" w:hAnsi="Times-Italic" w:cs="Times-Italic"/>
          <w:i/>
          <w:iCs/>
          <w:sz w:val="22"/>
          <w:szCs w:val="22"/>
          <w:lang w:eastAsia="en-GB"/>
        </w:rPr>
      </w:pPr>
      <w:r w:rsidRPr="0030659B">
        <w:rPr>
          <w:rFonts w:ascii="Times-Italic" w:hAnsi="Times-Italic" w:cs="Times-Italic"/>
          <w:i/>
          <w:iCs/>
          <w:sz w:val="22"/>
          <w:szCs w:val="22"/>
          <w:lang w:eastAsia="en-GB"/>
        </w:rPr>
        <w:t>Protection of Unborn Children) v Secretary of State for Health (Schering</w:t>
      </w:r>
    </w:p>
    <w:p w14:paraId="7CE7D8C1" w14:textId="77777777" w:rsidR="0030659B" w:rsidRPr="0030659B" w:rsidRDefault="0030659B" w:rsidP="00F175E9">
      <w:pPr>
        <w:autoSpaceDE w:val="0"/>
        <w:autoSpaceDN w:val="0"/>
        <w:adjustRightInd w:val="0"/>
        <w:ind w:left="1134"/>
        <w:rPr>
          <w:rFonts w:ascii="Times-Italic" w:hAnsi="Times-Italic" w:cs="Times-Italic"/>
          <w:i/>
          <w:iCs/>
          <w:sz w:val="22"/>
          <w:szCs w:val="22"/>
          <w:lang w:eastAsia="en-GB"/>
        </w:rPr>
      </w:pPr>
      <w:r w:rsidRPr="0030659B">
        <w:rPr>
          <w:rFonts w:ascii="Times-Italic" w:hAnsi="Times-Italic" w:cs="Times-Italic"/>
          <w:i/>
          <w:iCs/>
          <w:sz w:val="22"/>
          <w:szCs w:val="22"/>
          <w:lang w:eastAsia="en-GB"/>
        </w:rPr>
        <w:t>Health Care Ltd and Family Planning Association as Interested Parties)</w:t>
      </w:r>
    </w:p>
    <w:p w14:paraId="65736417"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[2002] EWHC 610 (Admin) and [2002] EWHC 886 (Admin), [2002] 2 FLR</w:t>
      </w:r>
    </w:p>
    <w:p w14:paraId="16D3B507"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146, at 244, [420] (‘the facts remain that the court – including the</w:t>
      </w:r>
    </w:p>
    <w:p w14:paraId="52D48BE2"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Administrative Court – exist to resolve real problems and not disputes of</w:t>
      </w:r>
    </w:p>
    <w:p w14:paraId="3F073BBD" w14:textId="77777777" w:rsidR="0030659B" w:rsidRPr="0030659B" w:rsidRDefault="0030659B" w:rsidP="00F175E9">
      <w:pPr>
        <w:autoSpaceDE w:val="0"/>
        <w:autoSpaceDN w:val="0"/>
        <w:adjustRightInd w:val="0"/>
        <w:ind w:left="1134"/>
        <w:rPr>
          <w:rFonts w:ascii="Times-Italic" w:hAnsi="Times-Italic" w:cs="Times-Italic"/>
          <w:i/>
          <w:iCs/>
          <w:sz w:val="22"/>
          <w:szCs w:val="22"/>
          <w:lang w:eastAsia="en-GB"/>
        </w:rPr>
      </w:pPr>
      <w:r w:rsidRPr="0030659B">
        <w:rPr>
          <w:rFonts w:ascii="Times-Roman" w:hAnsi="Times-Roman" w:cs="Times-Roman"/>
          <w:sz w:val="22"/>
          <w:szCs w:val="22"/>
          <w:lang w:eastAsia="en-GB"/>
        </w:rPr>
        <w:t xml:space="preserve">merely academic significance’) and by Davis J in </w:t>
      </w:r>
      <w:r w:rsidRPr="0030659B">
        <w:rPr>
          <w:rFonts w:ascii="Times-Italic" w:hAnsi="Times-Italic" w:cs="Times-Italic"/>
          <w:i/>
          <w:iCs/>
          <w:sz w:val="22"/>
          <w:szCs w:val="22"/>
          <w:lang w:eastAsia="en-GB"/>
        </w:rPr>
        <w:t>British Broadcasting</w:t>
      </w:r>
    </w:p>
    <w:p w14:paraId="138B84F3"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Italic" w:hAnsi="Times-Italic" w:cs="Times-Italic"/>
          <w:i/>
          <w:iCs/>
          <w:sz w:val="22"/>
          <w:szCs w:val="22"/>
          <w:lang w:eastAsia="en-GB"/>
        </w:rPr>
        <w:t xml:space="preserve">Corporation v Sugar </w:t>
      </w:r>
      <w:r w:rsidRPr="0030659B">
        <w:rPr>
          <w:rFonts w:ascii="Times-Roman" w:hAnsi="Times-Roman" w:cs="Times-Roman"/>
          <w:sz w:val="22"/>
          <w:szCs w:val="22"/>
          <w:lang w:eastAsia="en-GB"/>
        </w:rPr>
        <w:t>[2007] EWHC 905 (Admin), [2007] 1 WLR 2583, at</w:t>
      </w:r>
    </w:p>
    <w:p w14:paraId="6A781619"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2606, [70] (‘to grant remedies by reference to a decision made in now</w:t>
      </w:r>
    </w:p>
    <w:p w14:paraId="1BF4A349"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 xml:space="preserve">outmoded circumstances </w:t>
      </w:r>
      <w:proofErr w:type="gramStart"/>
      <w:r w:rsidRPr="0030659B">
        <w:rPr>
          <w:rFonts w:ascii="Times-Roman" w:hAnsi="Times-Roman" w:cs="Times-Roman"/>
          <w:sz w:val="22"/>
          <w:szCs w:val="22"/>
          <w:lang w:eastAsia="en-GB"/>
        </w:rPr>
        <w:t>seems</w:t>
      </w:r>
      <w:proofErr w:type="gramEnd"/>
      <w:r w:rsidRPr="0030659B">
        <w:rPr>
          <w:rFonts w:ascii="Times-Roman" w:hAnsi="Times-Roman" w:cs="Times-Roman"/>
          <w:sz w:val="22"/>
          <w:szCs w:val="22"/>
          <w:lang w:eastAsia="en-GB"/>
        </w:rPr>
        <w:t xml:space="preserve"> to me to be an arid and academic exercise. It</w:t>
      </w:r>
    </w:p>
    <w:p w14:paraId="1328F812"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is not something that, as an Administrative Court judge, I would have been</w:t>
      </w:r>
    </w:p>
    <w:p w14:paraId="25C18822"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 xml:space="preserve">minded </w:t>
      </w:r>
      <w:proofErr w:type="gramStart"/>
      <w:r w:rsidRPr="0030659B">
        <w:rPr>
          <w:rFonts w:ascii="Times-Roman" w:hAnsi="Times-Roman" w:cs="Times-Roman"/>
          <w:sz w:val="22"/>
          <w:szCs w:val="22"/>
          <w:lang w:eastAsia="en-GB"/>
        </w:rPr>
        <w:t>to do</w:t>
      </w:r>
      <w:proofErr w:type="gramEnd"/>
      <w:r w:rsidRPr="0030659B">
        <w:rPr>
          <w:rFonts w:ascii="Times-Roman" w:hAnsi="Times-Roman" w:cs="Times-Roman"/>
          <w:sz w:val="22"/>
          <w:szCs w:val="22"/>
          <w:lang w:eastAsia="en-GB"/>
        </w:rPr>
        <w:t>’). Although these statements indicate that if an issue is</w:t>
      </w:r>
    </w:p>
    <w:p w14:paraId="0C903FAB"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academic, the court cannot determine it, these statements must be subject to</w:t>
      </w:r>
    </w:p>
    <w:p w14:paraId="14E74942" w14:textId="77777777" w:rsidR="0030659B" w:rsidRPr="0030659B" w:rsidRDefault="0030659B" w:rsidP="00F175E9">
      <w:pPr>
        <w:autoSpaceDE w:val="0"/>
        <w:autoSpaceDN w:val="0"/>
        <w:adjustRightInd w:val="0"/>
        <w:ind w:left="1134"/>
        <w:rPr>
          <w:rFonts w:ascii="Times-Italic" w:hAnsi="Times-Italic" w:cs="Times-Italic"/>
          <w:i/>
          <w:iCs/>
          <w:sz w:val="22"/>
          <w:szCs w:val="22"/>
          <w:lang w:eastAsia="en-GB"/>
        </w:rPr>
      </w:pPr>
      <w:r w:rsidRPr="0030659B">
        <w:rPr>
          <w:rFonts w:ascii="Times-Roman" w:hAnsi="Times-Roman" w:cs="Times-Roman"/>
          <w:sz w:val="22"/>
          <w:szCs w:val="22"/>
          <w:lang w:eastAsia="en-GB"/>
        </w:rPr>
        <w:t xml:space="preserve">what was said in </w:t>
      </w:r>
      <w:r w:rsidRPr="0030659B">
        <w:rPr>
          <w:rFonts w:ascii="Times-Italic" w:hAnsi="Times-Italic" w:cs="Times-Italic"/>
          <w:i/>
          <w:iCs/>
          <w:sz w:val="22"/>
          <w:szCs w:val="22"/>
          <w:lang w:eastAsia="en-GB"/>
        </w:rPr>
        <w:t xml:space="preserve">R v Secretary of State for the Home Department ex </w:t>
      </w:r>
      <w:proofErr w:type="spellStart"/>
      <w:r w:rsidRPr="0030659B">
        <w:rPr>
          <w:rFonts w:ascii="Times-Italic" w:hAnsi="Times-Italic" w:cs="Times-Italic"/>
          <w:i/>
          <w:iCs/>
          <w:sz w:val="22"/>
          <w:szCs w:val="22"/>
          <w:lang w:eastAsia="en-GB"/>
        </w:rPr>
        <w:t>parte</w:t>
      </w:r>
      <w:proofErr w:type="spellEnd"/>
    </w:p>
    <w:p w14:paraId="07F21D0E"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Italic" w:hAnsi="Times-Italic" w:cs="Times-Italic"/>
          <w:i/>
          <w:iCs/>
          <w:sz w:val="22"/>
          <w:szCs w:val="22"/>
          <w:lang w:eastAsia="en-GB"/>
        </w:rPr>
        <w:t xml:space="preserve">Salem </w:t>
      </w:r>
      <w:r w:rsidRPr="0030659B">
        <w:rPr>
          <w:rFonts w:ascii="Times-Roman" w:hAnsi="Times-Roman" w:cs="Times-Roman"/>
          <w:sz w:val="22"/>
          <w:szCs w:val="22"/>
          <w:lang w:eastAsia="en-GB"/>
        </w:rPr>
        <w:t>[1999] AC 450 and which has, as far as I can discover, not been</w:t>
      </w:r>
    </w:p>
    <w:p w14:paraId="6E515EC6"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disapproved of or qualified in any manner in any later case.</w:t>
      </w:r>
    </w:p>
    <w:p w14:paraId="42ADD714"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Bold" w:hAnsi="Times-Bold" w:cs="Times-Bold"/>
          <w:b/>
          <w:bCs/>
          <w:sz w:val="22"/>
          <w:szCs w:val="22"/>
          <w:lang w:eastAsia="en-GB"/>
        </w:rPr>
        <w:t xml:space="preserve">[36] </w:t>
      </w:r>
      <w:r w:rsidRPr="0030659B">
        <w:rPr>
          <w:rFonts w:ascii="Times-Roman" w:hAnsi="Times-Roman" w:cs="Times-Roman"/>
          <w:sz w:val="22"/>
          <w:szCs w:val="22"/>
          <w:lang w:eastAsia="en-GB"/>
        </w:rPr>
        <w:t>In my view, these statements show clearly that academic issues cannot</w:t>
      </w:r>
    </w:p>
    <w:p w14:paraId="2220EB91" w14:textId="77777777" w:rsidR="0030659B" w:rsidRPr="0030659B" w:rsidRDefault="0030659B" w:rsidP="00F175E9">
      <w:pPr>
        <w:autoSpaceDE w:val="0"/>
        <w:autoSpaceDN w:val="0"/>
        <w:adjustRightInd w:val="0"/>
        <w:ind w:left="1134"/>
        <w:rPr>
          <w:rFonts w:ascii="Times-Italic" w:hAnsi="Times-Italic" w:cs="Times-Italic"/>
          <w:i/>
          <w:iCs/>
          <w:sz w:val="22"/>
          <w:szCs w:val="22"/>
          <w:lang w:eastAsia="en-GB"/>
        </w:rPr>
      </w:pPr>
      <w:r w:rsidRPr="0030659B">
        <w:rPr>
          <w:rFonts w:ascii="Times-Roman" w:hAnsi="Times-Roman" w:cs="Times-Roman"/>
          <w:sz w:val="22"/>
          <w:szCs w:val="22"/>
          <w:lang w:eastAsia="en-GB"/>
        </w:rPr>
        <w:t xml:space="preserve">and should not be determined by courts unless there are </w:t>
      </w:r>
      <w:r w:rsidRPr="0030659B">
        <w:rPr>
          <w:rFonts w:ascii="Times-Italic" w:hAnsi="Times-Italic" w:cs="Times-Italic"/>
          <w:i/>
          <w:iCs/>
          <w:sz w:val="22"/>
          <w:szCs w:val="22"/>
          <w:lang w:eastAsia="en-GB"/>
        </w:rPr>
        <w:t>exceptional</w:t>
      </w:r>
    </w:p>
    <w:p w14:paraId="63F9D039"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circumstances such as where two conditions are satisfied in the type of</w:t>
      </w:r>
    </w:p>
    <w:p w14:paraId="01B5FD8B"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application now before the court. The first condition is in the words of</w:t>
      </w:r>
    </w:p>
    <w:p w14:paraId="3DCC6103"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 xml:space="preserve">Lord </w:t>
      </w:r>
      <w:proofErr w:type="spellStart"/>
      <w:r w:rsidRPr="0030659B">
        <w:rPr>
          <w:rFonts w:ascii="Times-Roman" w:hAnsi="Times-Roman" w:cs="Times-Roman"/>
          <w:sz w:val="22"/>
          <w:szCs w:val="22"/>
          <w:lang w:eastAsia="en-GB"/>
        </w:rPr>
        <w:t>Slynn</w:t>
      </w:r>
      <w:proofErr w:type="spellEnd"/>
      <w:r w:rsidRPr="0030659B">
        <w:rPr>
          <w:rFonts w:ascii="Times-Roman" w:hAnsi="Times-Roman" w:cs="Times-Roman"/>
          <w:sz w:val="22"/>
          <w:szCs w:val="22"/>
          <w:lang w:eastAsia="en-GB"/>
        </w:rPr>
        <w:t xml:space="preserve"> of Hadley in </w:t>
      </w:r>
      <w:r w:rsidRPr="0030659B">
        <w:rPr>
          <w:rFonts w:ascii="Times-Italic" w:hAnsi="Times-Italic" w:cs="Times-Italic"/>
          <w:i/>
          <w:iCs/>
          <w:sz w:val="22"/>
          <w:szCs w:val="22"/>
          <w:lang w:eastAsia="en-GB"/>
        </w:rPr>
        <w:t xml:space="preserve">Salem </w:t>
      </w:r>
      <w:r w:rsidRPr="0030659B">
        <w:rPr>
          <w:rFonts w:ascii="Times-Roman" w:hAnsi="Times-Roman" w:cs="Times-Roman"/>
          <w:sz w:val="22"/>
          <w:szCs w:val="22"/>
          <w:lang w:eastAsia="en-GB"/>
        </w:rPr>
        <w:t>(supra) that ‘</w:t>
      </w:r>
      <w:proofErr w:type="gramStart"/>
      <w:r w:rsidRPr="0030659B">
        <w:rPr>
          <w:rFonts w:ascii="Times-Roman" w:hAnsi="Times-Roman" w:cs="Times-Roman"/>
          <w:sz w:val="22"/>
          <w:szCs w:val="22"/>
          <w:lang w:eastAsia="en-GB"/>
        </w:rPr>
        <w:t>a large number of</w:t>
      </w:r>
      <w:proofErr w:type="gramEnd"/>
      <w:r w:rsidRPr="0030659B">
        <w:rPr>
          <w:rFonts w:ascii="Times-Roman" w:hAnsi="Times-Roman" w:cs="Times-Roman"/>
          <w:sz w:val="22"/>
          <w:szCs w:val="22"/>
          <w:lang w:eastAsia="en-GB"/>
        </w:rPr>
        <w:t xml:space="preserve"> similar cases</w:t>
      </w:r>
    </w:p>
    <w:p w14:paraId="64B28DAD"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exist or anticipated’ or at least other similar cases exist or are anticipated and</w:t>
      </w:r>
    </w:p>
    <w:p w14:paraId="30F211AC"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the second condition is that the decision in the academic case will not be</w:t>
      </w:r>
    </w:p>
    <w:p w14:paraId="519CB592"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proofErr w:type="gramStart"/>
      <w:r w:rsidRPr="0030659B">
        <w:rPr>
          <w:rFonts w:ascii="Times-Roman" w:hAnsi="Times-Roman" w:cs="Times-Roman"/>
          <w:sz w:val="22"/>
          <w:szCs w:val="22"/>
          <w:lang w:eastAsia="en-GB"/>
        </w:rPr>
        <w:t>fact-sensitive</w:t>
      </w:r>
      <w:proofErr w:type="gramEnd"/>
      <w:r w:rsidRPr="0030659B">
        <w:rPr>
          <w:rFonts w:ascii="Times-Roman" w:hAnsi="Times-Roman" w:cs="Times-Roman"/>
          <w:sz w:val="22"/>
          <w:szCs w:val="22"/>
          <w:lang w:eastAsia="en-GB"/>
        </w:rPr>
        <w:t>. If the courts entertained academic disputes in the type of</w:t>
      </w:r>
    </w:p>
    <w:p w14:paraId="03EE83D3"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application now before the court but which did not satisfy each of these two</w:t>
      </w:r>
    </w:p>
    <w:p w14:paraId="7043EAB3" w14:textId="77777777" w:rsidR="0030659B" w:rsidRPr="0030659B"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conditions, the consequence would be a regrettable waste of valuable court</w:t>
      </w:r>
    </w:p>
    <w:p w14:paraId="2660098D" w14:textId="203BF227" w:rsidR="00DC28AE" w:rsidRDefault="0030659B" w:rsidP="00F175E9">
      <w:pPr>
        <w:autoSpaceDE w:val="0"/>
        <w:autoSpaceDN w:val="0"/>
        <w:adjustRightInd w:val="0"/>
        <w:ind w:left="1134"/>
        <w:rPr>
          <w:rFonts w:ascii="Times-Roman" w:hAnsi="Times-Roman" w:cs="Times-Roman"/>
          <w:sz w:val="22"/>
          <w:szCs w:val="22"/>
          <w:lang w:eastAsia="en-GB"/>
        </w:rPr>
      </w:pPr>
      <w:r w:rsidRPr="0030659B">
        <w:rPr>
          <w:rFonts w:ascii="Times-Roman" w:hAnsi="Times-Roman" w:cs="Times-Roman"/>
          <w:sz w:val="22"/>
          <w:szCs w:val="22"/>
          <w:lang w:eastAsia="en-GB"/>
        </w:rPr>
        <w:t>time and the incurring by one or more parties of unnecessary costs.”</w:t>
      </w:r>
      <w:r>
        <w:rPr>
          <w:rFonts w:ascii="Times-Roman" w:hAnsi="Times-Roman" w:cs="Times-Roman"/>
          <w:sz w:val="22"/>
          <w:szCs w:val="22"/>
          <w:lang w:eastAsia="en-GB"/>
        </w:rPr>
        <w:t xml:space="preserve"> </w:t>
      </w:r>
    </w:p>
    <w:p w14:paraId="36C5798A" w14:textId="50D485E3" w:rsidR="00C27693" w:rsidRDefault="00C27693" w:rsidP="00F175E9">
      <w:pPr>
        <w:autoSpaceDE w:val="0"/>
        <w:autoSpaceDN w:val="0"/>
        <w:adjustRightInd w:val="0"/>
        <w:rPr>
          <w:rFonts w:ascii="Times-Roman" w:hAnsi="Times-Roman" w:cs="Times-Roman"/>
          <w:sz w:val="22"/>
          <w:szCs w:val="22"/>
          <w:lang w:eastAsia="en-GB"/>
        </w:rPr>
      </w:pPr>
    </w:p>
    <w:p w14:paraId="04213EBE" w14:textId="60F3AB8E" w:rsidR="00C27693" w:rsidRPr="00C27693" w:rsidRDefault="00C27693" w:rsidP="00F175E9">
      <w:pPr>
        <w:autoSpaceDE w:val="0"/>
        <w:autoSpaceDN w:val="0"/>
        <w:adjustRightInd w:val="0"/>
        <w:ind w:left="720"/>
        <w:rPr>
          <w:rFonts w:ascii="Times-Roman" w:hAnsi="Times-Roman" w:cs="Times-Roman"/>
          <w:lang w:eastAsia="en-GB"/>
        </w:rPr>
      </w:pPr>
      <w:r w:rsidRPr="00C27693">
        <w:rPr>
          <w:rFonts w:ascii="Times-Roman" w:hAnsi="Times-Roman" w:cs="Times-Roman"/>
          <w:lang w:eastAsia="en-GB"/>
        </w:rPr>
        <w:lastRenderedPageBreak/>
        <w:t xml:space="preserve">I take from this the </w:t>
      </w:r>
      <w:r>
        <w:rPr>
          <w:rFonts w:ascii="Times-Roman" w:hAnsi="Times-Roman" w:cs="Times-Roman"/>
          <w:lang w:eastAsia="en-GB"/>
        </w:rPr>
        <w:t xml:space="preserve">guidance on how to approach potentially academic judicial review claims. </w:t>
      </w:r>
    </w:p>
    <w:p w14:paraId="00B018A2" w14:textId="7EADB22D" w:rsidR="0030659B" w:rsidRDefault="0030659B" w:rsidP="00F175E9">
      <w:pPr>
        <w:autoSpaceDE w:val="0"/>
        <w:autoSpaceDN w:val="0"/>
        <w:adjustRightInd w:val="0"/>
        <w:rPr>
          <w:rFonts w:ascii="Times-Roman" w:hAnsi="Times-Roman" w:cs="Times-Roman"/>
          <w:sz w:val="22"/>
          <w:szCs w:val="22"/>
          <w:lang w:eastAsia="en-GB"/>
        </w:rPr>
      </w:pPr>
    </w:p>
    <w:p w14:paraId="5DFF7B8D" w14:textId="45133922" w:rsidR="00DD2037" w:rsidRDefault="0030659B" w:rsidP="00F175E9">
      <w:pPr>
        <w:pStyle w:val="paragraph"/>
        <w:numPr>
          <w:ilvl w:val="0"/>
          <w:numId w:val="25"/>
        </w:numPr>
        <w:spacing w:before="0" w:beforeAutospacing="0" w:after="0" w:afterAutospacing="0"/>
        <w:textAlignment w:val="baseline"/>
        <w:rPr>
          <w:rStyle w:val="normaltextrun"/>
        </w:rPr>
      </w:pPr>
      <w:r>
        <w:rPr>
          <w:rStyle w:val="normaltextrun"/>
        </w:rPr>
        <w:t xml:space="preserve">In </w:t>
      </w:r>
      <w:r w:rsidRPr="0030659B">
        <w:rPr>
          <w:rStyle w:val="normaltextrun"/>
          <w:i/>
          <w:iCs/>
        </w:rPr>
        <w:t>R (A) v Sec of State for Health [2009]</w:t>
      </w:r>
      <w:r>
        <w:rPr>
          <w:rStyle w:val="normaltextrun"/>
        </w:rPr>
        <w:t xml:space="preserve"> EWCA </w:t>
      </w:r>
      <w:proofErr w:type="spellStart"/>
      <w:r>
        <w:rPr>
          <w:rStyle w:val="normaltextrun"/>
        </w:rPr>
        <w:t>Civ</w:t>
      </w:r>
      <w:proofErr w:type="spellEnd"/>
      <w:r>
        <w:rPr>
          <w:rStyle w:val="normaltextrun"/>
        </w:rPr>
        <w:t xml:space="preserve"> 225, the Court of Appeal were determining </w:t>
      </w:r>
      <w:r w:rsidR="00916C7F">
        <w:rPr>
          <w:rStyle w:val="normaltextrun"/>
        </w:rPr>
        <w:t xml:space="preserve">an appeal as to the status of a person who might </w:t>
      </w:r>
      <w:r w:rsidR="003A06F3">
        <w:rPr>
          <w:rStyle w:val="normaltextrun"/>
        </w:rPr>
        <w:t xml:space="preserve">have been </w:t>
      </w:r>
      <w:r>
        <w:rPr>
          <w:rStyle w:val="normaltextrun"/>
        </w:rPr>
        <w:t xml:space="preserve">an OV </w:t>
      </w:r>
      <w:r w:rsidR="003A06F3">
        <w:rPr>
          <w:rStyle w:val="normaltextrun"/>
        </w:rPr>
        <w:t xml:space="preserve">or an OR </w:t>
      </w:r>
      <w:r w:rsidR="00916C7F">
        <w:rPr>
          <w:rStyle w:val="normaltextrun"/>
        </w:rPr>
        <w:t>and a judicial review of the Defendant</w:t>
      </w:r>
      <w:r w:rsidR="003A06F3">
        <w:rPr>
          <w:rStyle w:val="normaltextrun"/>
        </w:rPr>
        <w:t>’</w:t>
      </w:r>
      <w:r w:rsidR="00916C7F">
        <w:rPr>
          <w:rStyle w:val="normaltextrun"/>
        </w:rPr>
        <w:t>s guidance on when free healthcare could be given</w:t>
      </w:r>
      <w:r w:rsidR="003A06F3">
        <w:rPr>
          <w:rStyle w:val="normaltextrun"/>
        </w:rPr>
        <w:t xml:space="preserve"> to an OV</w:t>
      </w:r>
      <w:r w:rsidR="00916C7F">
        <w:rPr>
          <w:rStyle w:val="normaltextrun"/>
        </w:rPr>
        <w:t>. The previous legislative provisions were considered</w:t>
      </w:r>
      <w:r w:rsidR="00DD2037">
        <w:rPr>
          <w:rStyle w:val="normaltextrun"/>
        </w:rPr>
        <w:t xml:space="preserve">.  The 2015 Regulations did not exist back then. </w:t>
      </w:r>
      <w:r w:rsidR="00916C7F">
        <w:rPr>
          <w:rStyle w:val="normaltextrun"/>
        </w:rPr>
        <w:t xml:space="preserve"> </w:t>
      </w:r>
      <w:r w:rsidR="00DD2037">
        <w:rPr>
          <w:rStyle w:val="normaltextrun"/>
        </w:rPr>
        <w:t xml:space="preserve">There was an informal </w:t>
      </w:r>
      <w:r w:rsidR="00C27693">
        <w:rPr>
          <w:rStyle w:val="normaltextrun"/>
        </w:rPr>
        <w:t xml:space="preserve">discretionary </w:t>
      </w:r>
      <w:r w:rsidR="00DD2037">
        <w:rPr>
          <w:rStyle w:val="normaltextrun"/>
        </w:rPr>
        <w:t xml:space="preserve">system for </w:t>
      </w:r>
      <w:r w:rsidR="00C27693">
        <w:rPr>
          <w:rStyle w:val="normaltextrun"/>
        </w:rPr>
        <w:t xml:space="preserve">granting free </w:t>
      </w:r>
      <w:r w:rsidR="00DD2037">
        <w:rPr>
          <w:rStyle w:val="normaltextrun"/>
        </w:rPr>
        <w:t xml:space="preserve">care for OVs.  Per </w:t>
      </w:r>
      <w:r w:rsidR="00916C7F">
        <w:rPr>
          <w:rStyle w:val="normaltextrun"/>
        </w:rPr>
        <w:t>Ward LJ</w:t>
      </w:r>
      <w:r w:rsidR="00A02388">
        <w:rPr>
          <w:rStyle w:val="normaltextrun"/>
        </w:rPr>
        <w:t xml:space="preserve"> a</w:t>
      </w:r>
      <w:r w:rsidR="00AD0F3E">
        <w:rPr>
          <w:rStyle w:val="normaltextrun"/>
        </w:rPr>
        <w:t xml:space="preserve">t paras 72 et </w:t>
      </w:r>
      <w:proofErr w:type="spellStart"/>
      <w:r w:rsidR="00AD0F3E">
        <w:rPr>
          <w:rStyle w:val="normaltextrun"/>
        </w:rPr>
        <w:t>seq</w:t>
      </w:r>
      <w:proofErr w:type="spellEnd"/>
      <w:r w:rsidR="00AD0F3E">
        <w:rPr>
          <w:rStyle w:val="normaltextrun"/>
        </w:rPr>
        <w:t>:</w:t>
      </w:r>
    </w:p>
    <w:p w14:paraId="3B3FA930" w14:textId="77777777" w:rsidR="00AD0F3E" w:rsidRDefault="00AD0F3E" w:rsidP="00F175E9">
      <w:pPr>
        <w:pStyle w:val="paragraph"/>
        <w:spacing w:before="0" w:beforeAutospacing="0" w:after="0" w:afterAutospacing="0"/>
        <w:ind w:left="720"/>
        <w:textAlignment w:val="baseline"/>
        <w:rPr>
          <w:rStyle w:val="normaltextrun"/>
        </w:rPr>
      </w:pPr>
    </w:p>
    <w:p w14:paraId="6BF94C16" w14:textId="755DF01D" w:rsidR="00AD0F3E" w:rsidRPr="00C27693" w:rsidRDefault="00AD0F3E" w:rsidP="00F175E9">
      <w:pPr>
        <w:autoSpaceDE w:val="0"/>
        <w:autoSpaceDN w:val="0"/>
        <w:adjustRightInd w:val="0"/>
        <w:ind w:left="1134"/>
        <w:rPr>
          <w:sz w:val="22"/>
          <w:szCs w:val="22"/>
          <w:u w:val="single"/>
          <w:lang w:eastAsia="en-GB"/>
        </w:rPr>
      </w:pPr>
      <w:r w:rsidRPr="00C27693">
        <w:rPr>
          <w:sz w:val="22"/>
          <w:szCs w:val="22"/>
          <w:u w:val="single"/>
          <w:lang w:eastAsia="en-GB"/>
        </w:rPr>
        <w:t>“72 It would seem, therefore, that under the statutory scheme the</w:t>
      </w:r>
    </w:p>
    <w:p w14:paraId="55E8EC04" w14:textId="77777777" w:rsidR="00AD0F3E" w:rsidRPr="00C27693" w:rsidRDefault="00AD0F3E" w:rsidP="00F175E9">
      <w:pPr>
        <w:autoSpaceDE w:val="0"/>
        <w:autoSpaceDN w:val="0"/>
        <w:adjustRightInd w:val="0"/>
        <w:ind w:left="1134"/>
        <w:rPr>
          <w:sz w:val="22"/>
          <w:szCs w:val="22"/>
          <w:u w:val="single"/>
          <w:lang w:eastAsia="en-GB"/>
        </w:rPr>
      </w:pPr>
      <w:r w:rsidRPr="00C27693">
        <w:rPr>
          <w:sz w:val="22"/>
          <w:szCs w:val="22"/>
          <w:u w:val="single"/>
          <w:lang w:eastAsia="en-GB"/>
        </w:rPr>
        <w:t xml:space="preserve">hospital is required to charge overseas </w:t>
      </w:r>
      <w:proofErr w:type="gramStart"/>
      <w:r w:rsidRPr="00C27693">
        <w:rPr>
          <w:sz w:val="22"/>
          <w:szCs w:val="22"/>
          <w:u w:val="single"/>
          <w:lang w:eastAsia="en-GB"/>
        </w:rPr>
        <w:t>visitors</w:t>
      </w:r>
      <w:proofErr w:type="gramEnd"/>
      <w:r w:rsidRPr="00C27693">
        <w:rPr>
          <w:sz w:val="22"/>
          <w:szCs w:val="22"/>
          <w:u w:val="single"/>
          <w:lang w:eastAsia="en-GB"/>
        </w:rPr>
        <w:t xml:space="preserve"> but it does have a discretion it</w:t>
      </w:r>
    </w:p>
    <w:p w14:paraId="3DB29093" w14:textId="77777777" w:rsidR="00AD0F3E" w:rsidRPr="00C27693" w:rsidRDefault="00AD0F3E" w:rsidP="00F175E9">
      <w:pPr>
        <w:autoSpaceDE w:val="0"/>
        <w:autoSpaceDN w:val="0"/>
        <w:adjustRightInd w:val="0"/>
        <w:ind w:left="1134"/>
        <w:rPr>
          <w:sz w:val="22"/>
          <w:szCs w:val="22"/>
          <w:u w:val="single"/>
          <w:lang w:eastAsia="en-GB"/>
        </w:rPr>
      </w:pPr>
      <w:r w:rsidRPr="00C27693">
        <w:rPr>
          <w:sz w:val="22"/>
          <w:szCs w:val="22"/>
          <w:u w:val="single"/>
          <w:lang w:eastAsia="en-GB"/>
        </w:rPr>
        <w:t xml:space="preserve">can exercise: the hospital can choose to </w:t>
      </w:r>
      <w:proofErr w:type="gramStart"/>
      <w:r w:rsidRPr="00C27693">
        <w:rPr>
          <w:sz w:val="22"/>
          <w:szCs w:val="22"/>
          <w:u w:val="single"/>
          <w:lang w:eastAsia="en-GB"/>
        </w:rPr>
        <w:t>treat</w:t>
      </w:r>
      <w:proofErr w:type="gramEnd"/>
      <w:r w:rsidRPr="00C27693">
        <w:rPr>
          <w:sz w:val="22"/>
          <w:szCs w:val="22"/>
          <w:u w:val="single"/>
          <w:lang w:eastAsia="en-GB"/>
        </w:rPr>
        <w:t xml:space="preserve"> or it can choose not to treat</w:t>
      </w:r>
    </w:p>
    <w:p w14:paraId="066124BB" w14:textId="77777777" w:rsidR="00AD0F3E" w:rsidRPr="00AD0F3E" w:rsidRDefault="00AD0F3E" w:rsidP="00F175E9">
      <w:pPr>
        <w:autoSpaceDE w:val="0"/>
        <w:autoSpaceDN w:val="0"/>
        <w:adjustRightInd w:val="0"/>
        <w:ind w:left="1134"/>
        <w:rPr>
          <w:sz w:val="22"/>
          <w:szCs w:val="22"/>
          <w:lang w:eastAsia="en-GB"/>
        </w:rPr>
      </w:pPr>
      <w:r w:rsidRPr="00C27693">
        <w:rPr>
          <w:sz w:val="22"/>
          <w:szCs w:val="22"/>
          <w:u w:val="single"/>
          <w:lang w:eastAsia="en-GB"/>
        </w:rPr>
        <w:t>those who cannot or will not pay.</w:t>
      </w:r>
      <w:r w:rsidRPr="00AD0F3E">
        <w:rPr>
          <w:sz w:val="22"/>
          <w:szCs w:val="22"/>
          <w:lang w:eastAsia="en-GB"/>
        </w:rPr>
        <w:t xml:space="preserve"> The Secretary of State accepts and seeks a</w:t>
      </w:r>
    </w:p>
    <w:p w14:paraId="57CADECB"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declaration to reinforce the discretion to treat for example those in</w:t>
      </w:r>
    </w:p>
    <w:p w14:paraId="1CD1E8D1"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immediate need. The claimant accepts that at the extreme end of the</w:t>
      </w:r>
    </w:p>
    <w:p w14:paraId="3BDD4FF3"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spectrum, if the hospital is faced with a wealthy overseas visitor who has no</w:t>
      </w:r>
    </w:p>
    <w:p w14:paraId="3450F5B2"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urgent need for treatment and could at any time return home and be treated</w:t>
      </w:r>
    </w:p>
    <w:p w14:paraId="20EE6E08"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there, then it would clearly not be very sensible if (faced with a refusal to pay</w:t>
      </w:r>
    </w:p>
    <w:p w14:paraId="75FFDD81"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 xml:space="preserve">charges) the trust </w:t>
      </w:r>
      <w:proofErr w:type="gramStart"/>
      <w:r w:rsidRPr="00AD0F3E">
        <w:rPr>
          <w:sz w:val="22"/>
          <w:szCs w:val="22"/>
          <w:lang w:eastAsia="en-GB"/>
        </w:rPr>
        <w:t>have</w:t>
      </w:r>
      <w:proofErr w:type="gramEnd"/>
      <w:r w:rsidRPr="00AD0F3E">
        <w:rPr>
          <w:sz w:val="22"/>
          <w:szCs w:val="22"/>
          <w:lang w:eastAsia="en-GB"/>
        </w:rPr>
        <w:t xml:space="preserve"> to provide the treatment and then to try to pursue the</w:t>
      </w:r>
    </w:p>
    <w:p w14:paraId="73E18B55"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individual in their home jurisdiction. In that instance the hospital could</w:t>
      </w:r>
    </w:p>
    <w:p w14:paraId="2EAB2441"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legitimately conclude that it was not necessary to provide services for that</w:t>
      </w:r>
    </w:p>
    <w:p w14:paraId="769AAC80" w14:textId="77777777" w:rsidR="00AD0F3E" w:rsidRPr="00AD0F3E" w:rsidRDefault="00AD0F3E" w:rsidP="00F175E9">
      <w:pPr>
        <w:autoSpaceDE w:val="0"/>
        <w:autoSpaceDN w:val="0"/>
        <w:adjustRightInd w:val="0"/>
        <w:ind w:left="1134"/>
        <w:rPr>
          <w:sz w:val="22"/>
          <w:szCs w:val="22"/>
          <w:lang w:eastAsia="en-GB"/>
        </w:rPr>
      </w:pPr>
      <w:proofErr w:type="gramStart"/>
      <w:r w:rsidRPr="00AD0F3E">
        <w:rPr>
          <w:sz w:val="22"/>
          <w:szCs w:val="22"/>
          <w:lang w:eastAsia="en-GB"/>
        </w:rPr>
        <w:t>particular patient</w:t>
      </w:r>
      <w:proofErr w:type="gramEnd"/>
      <w:r w:rsidRPr="00AD0F3E">
        <w:rPr>
          <w:sz w:val="22"/>
          <w:szCs w:val="22"/>
          <w:lang w:eastAsia="en-GB"/>
        </w:rPr>
        <w:t>. The group of failed asylum seekers here are at the other</w:t>
      </w:r>
    </w:p>
    <w:p w14:paraId="26D89101"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end of the spectrum, being unable to pay and not being able to return home.</w:t>
      </w:r>
    </w:p>
    <w:p w14:paraId="5D3F996B" w14:textId="74D6CCEC" w:rsidR="00AD0F3E" w:rsidRPr="00C27693" w:rsidRDefault="00AD0F3E" w:rsidP="00F175E9">
      <w:pPr>
        <w:autoSpaceDE w:val="0"/>
        <w:autoSpaceDN w:val="0"/>
        <w:adjustRightInd w:val="0"/>
        <w:ind w:left="1134"/>
        <w:rPr>
          <w:sz w:val="22"/>
          <w:szCs w:val="22"/>
          <w:u w:val="single"/>
          <w:lang w:eastAsia="en-GB"/>
        </w:rPr>
      </w:pPr>
      <w:r w:rsidRPr="00C27693">
        <w:rPr>
          <w:sz w:val="22"/>
          <w:szCs w:val="22"/>
          <w:u w:val="single"/>
          <w:lang w:eastAsia="en-GB"/>
        </w:rPr>
        <w:t>73 As for the guidance, the issue is whether this guidance is su</w:t>
      </w:r>
      <w:r w:rsidR="00D96109" w:rsidRPr="00C27693">
        <w:rPr>
          <w:sz w:val="22"/>
          <w:szCs w:val="22"/>
          <w:u w:val="single"/>
          <w:lang w:eastAsia="en-GB"/>
        </w:rPr>
        <w:t>ffi</w:t>
      </w:r>
      <w:r w:rsidRPr="00C27693">
        <w:rPr>
          <w:sz w:val="22"/>
          <w:szCs w:val="22"/>
          <w:u w:val="single"/>
          <w:lang w:eastAsia="en-GB"/>
        </w:rPr>
        <w:t>ciently</w:t>
      </w:r>
    </w:p>
    <w:p w14:paraId="6BED97B4" w14:textId="77777777" w:rsidR="00AD0F3E" w:rsidRPr="00AD0F3E" w:rsidRDefault="00AD0F3E" w:rsidP="00F175E9">
      <w:pPr>
        <w:autoSpaceDE w:val="0"/>
        <w:autoSpaceDN w:val="0"/>
        <w:adjustRightInd w:val="0"/>
        <w:ind w:left="1134"/>
        <w:rPr>
          <w:sz w:val="22"/>
          <w:szCs w:val="22"/>
          <w:lang w:eastAsia="en-GB"/>
        </w:rPr>
      </w:pPr>
      <w:r w:rsidRPr="00C27693">
        <w:rPr>
          <w:sz w:val="22"/>
          <w:szCs w:val="22"/>
          <w:u w:val="single"/>
          <w:lang w:eastAsia="en-GB"/>
        </w:rPr>
        <w:t>clear and unambiguous in the advice it gives to help decide</w:t>
      </w:r>
      <w:r w:rsidRPr="00AD0F3E">
        <w:rPr>
          <w:sz w:val="22"/>
          <w:szCs w:val="22"/>
          <w:lang w:eastAsia="en-GB"/>
        </w:rPr>
        <w:t xml:space="preserve"> whether to treat</w:t>
      </w:r>
    </w:p>
    <w:p w14:paraId="14E1BB92"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or not to treat an individual who, although chargeable in principle, does not</w:t>
      </w:r>
    </w:p>
    <w:p w14:paraId="32E58829"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 xml:space="preserve">in </w:t>
      </w:r>
      <w:proofErr w:type="gramStart"/>
      <w:r w:rsidRPr="00AD0F3E">
        <w:rPr>
          <w:sz w:val="22"/>
          <w:szCs w:val="22"/>
          <w:lang w:eastAsia="en-GB"/>
        </w:rPr>
        <w:t>fact</w:t>
      </w:r>
      <w:proofErr w:type="gramEnd"/>
      <w:r w:rsidRPr="00AD0F3E">
        <w:rPr>
          <w:sz w:val="22"/>
          <w:szCs w:val="22"/>
          <w:lang w:eastAsia="en-GB"/>
        </w:rPr>
        <w:t xml:space="preserve"> have the resources to pay for that treatment and who reasonably</w:t>
      </w:r>
    </w:p>
    <w:p w14:paraId="2AA5689C"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requires to be treated in the United Kingdom rather than returning to his</w:t>
      </w:r>
    </w:p>
    <w:p w14:paraId="26AAE8BD"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country of origin for such treatment, either because he is not currently in a</w:t>
      </w:r>
    </w:p>
    <w:p w14:paraId="05AF59C1" w14:textId="17616DC6"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position to return at all, or because there is such a su</w:t>
      </w:r>
      <w:r>
        <w:rPr>
          <w:sz w:val="22"/>
          <w:szCs w:val="22"/>
          <w:lang w:eastAsia="en-GB"/>
        </w:rPr>
        <w:t>ffi</w:t>
      </w:r>
      <w:r w:rsidRPr="00AD0F3E">
        <w:rPr>
          <w:sz w:val="22"/>
          <w:szCs w:val="22"/>
          <w:lang w:eastAsia="en-GB"/>
        </w:rPr>
        <w:t>ciently pressing need</w:t>
      </w:r>
    </w:p>
    <w:p w14:paraId="3312F258" w14:textId="418CC4BF"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for the treatment that there would be signi</w:t>
      </w:r>
      <w:r>
        <w:rPr>
          <w:sz w:val="22"/>
          <w:szCs w:val="22"/>
          <w:lang w:eastAsia="en-GB"/>
        </w:rPr>
        <w:t>fi</w:t>
      </w:r>
      <w:r w:rsidRPr="00AD0F3E">
        <w:rPr>
          <w:sz w:val="22"/>
          <w:szCs w:val="22"/>
          <w:lang w:eastAsia="en-GB"/>
        </w:rPr>
        <w:t>cant detriment to his health if</w:t>
      </w:r>
    </w:p>
    <w:p w14:paraId="78E7DA67"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that treatment had to wait his travel.</w:t>
      </w:r>
    </w:p>
    <w:p w14:paraId="71B2A9B6" w14:textId="387FBC23"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 xml:space="preserve">74 The guidance divides treatment into three categories. The </w:t>
      </w:r>
      <w:r>
        <w:rPr>
          <w:sz w:val="22"/>
          <w:szCs w:val="22"/>
          <w:lang w:eastAsia="en-GB"/>
        </w:rPr>
        <w:t>fi</w:t>
      </w:r>
      <w:r w:rsidRPr="00AD0F3E">
        <w:rPr>
          <w:sz w:val="22"/>
          <w:szCs w:val="22"/>
          <w:lang w:eastAsia="en-GB"/>
        </w:rPr>
        <w:t>rst is</w:t>
      </w:r>
    </w:p>
    <w:p w14:paraId="6E25948A" w14:textId="6E9F05EF" w:rsidR="00AD0F3E" w:rsidRPr="00AD0F3E" w:rsidRDefault="00AD0F3E" w:rsidP="00F175E9">
      <w:pPr>
        <w:autoSpaceDE w:val="0"/>
        <w:autoSpaceDN w:val="0"/>
        <w:adjustRightInd w:val="0"/>
        <w:ind w:left="1134"/>
        <w:rPr>
          <w:sz w:val="22"/>
          <w:szCs w:val="22"/>
          <w:lang w:eastAsia="en-GB"/>
        </w:rPr>
      </w:pPr>
      <w:r>
        <w:rPr>
          <w:sz w:val="22"/>
          <w:szCs w:val="22"/>
          <w:lang w:eastAsia="en-GB"/>
        </w:rPr>
        <w:t>“</w:t>
      </w:r>
      <w:r w:rsidRPr="00AD0F3E">
        <w:rPr>
          <w:sz w:val="22"/>
          <w:szCs w:val="22"/>
          <w:lang w:eastAsia="en-GB"/>
        </w:rPr>
        <w:t>immediately necessary treatment</w:t>
      </w:r>
      <w:r>
        <w:rPr>
          <w:sz w:val="22"/>
          <w:szCs w:val="22"/>
          <w:lang w:eastAsia="en-GB"/>
        </w:rPr>
        <w:t>”</w:t>
      </w:r>
      <w:r w:rsidRPr="00AD0F3E">
        <w:rPr>
          <w:sz w:val="22"/>
          <w:szCs w:val="22"/>
          <w:lang w:eastAsia="en-GB"/>
        </w:rPr>
        <w:t>, referred to at para 3.1 but further</w:t>
      </w:r>
    </w:p>
    <w:p w14:paraId="32C061DA" w14:textId="334E070D"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de</w:t>
      </w:r>
      <w:r>
        <w:rPr>
          <w:sz w:val="22"/>
          <w:szCs w:val="22"/>
          <w:lang w:eastAsia="en-GB"/>
        </w:rPr>
        <w:t>fi</w:t>
      </w:r>
      <w:r w:rsidRPr="00AD0F3E">
        <w:rPr>
          <w:sz w:val="22"/>
          <w:szCs w:val="22"/>
          <w:lang w:eastAsia="en-GB"/>
        </w:rPr>
        <w:t>ned in para 9 which makes it clear:</w:t>
      </w:r>
    </w:p>
    <w:p w14:paraId="1976BB71" w14:textId="5C2E304F" w:rsidR="00AD0F3E" w:rsidRPr="00AD0F3E" w:rsidRDefault="00AD0F3E" w:rsidP="00F175E9">
      <w:pPr>
        <w:autoSpaceDE w:val="0"/>
        <w:autoSpaceDN w:val="0"/>
        <w:adjustRightInd w:val="0"/>
        <w:ind w:left="1701"/>
        <w:rPr>
          <w:sz w:val="22"/>
          <w:szCs w:val="22"/>
          <w:lang w:eastAsia="en-GB"/>
        </w:rPr>
      </w:pPr>
      <w:r>
        <w:rPr>
          <w:sz w:val="22"/>
          <w:szCs w:val="22"/>
          <w:lang w:eastAsia="en-GB"/>
        </w:rPr>
        <w:t>“t</w:t>
      </w:r>
      <w:r w:rsidRPr="00AD0F3E">
        <w:rPr>
          <w:sz w:val="22"/>
          <w:szCs w:val="22"/>
          <w:lang w:eastAsia="en-GB"/>
        </w:rPr>
        <w:t>rusts need to treat patients in need of immediately necessary care</w:t>
      </w:r>
    </w:p>
    <w:p w14:paraId="7B01B052" w14:textId="77777777"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regardless of their ability to pay. This may be because their condition is</w:t>
      </w:r>
    </w:p>
    <w:p w14:paraId="0AD62491" w14:textId="77777777"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life-threatening, or because if treatment is not given immediately it will</w:t>
      </w:r>
    </w:p>
    <w:p w14:paraId="54457C02" w14:textId="77777777"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become life-threatening, or because permanent serious damage will be</w:t>
      </w:r>
    </w:p>
    <w:p w14:paraId="08B32E73" w14:textId="77777777"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caused by any delay . . . Where immediately necessary treatment takes</w:t>
      </w:r>
    </w:p>
    <w:p w14:paraId="5D099D76" w14:textId="77777777"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 xml:space="preserve">place and the trust </w:t>
      </w:r>
      <w:proofErr w:type="gramStart"/>
      <w:r w:rsidRPr="00AD0F3E">
        <w:rPr>
          <w:sz w:val="22"/>
          <w:szCs w:val="22"/>
          <w:lang w:eastAsia="en-GB"/>
        </w:rPr>
        <w:t>knows</w:t>
      </w:r>
      <w:proofErr w:type="gramEnd"/>
      <w:r w:rsidRPr="00AD0F3E">
        <w:rPr>
          <w:sz w:val="22"/>
          <w:szCs w:val="22"/>
          <w:lang w:eastAsia="en-GB"/>
        </w:rPr>
        <w:t xml:space="preserve"> that payment is unlikely, treatment should be</w:t>
      </w:r>
    </w:p>
    <w:p w14:paraId="54EA8DBC" w14:textId="77777777"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limited to that which is clinically necessary to enable the patient to return</w:t>
      </w:r>
    </w:p>
    <w:p w14:paraId="454C4548" w14:textId="77777777"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to their own country. This should not normally include routine treatment</w:t>
      </w:r>
    </w:p>
    <w:p w14:paraId="1A0AA8C9" w14:textId="77777777"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unless it is necessary to prevent a life-threatening situation. Any charge</w:t>
      </w:r>
    </w:p>
    <w:p w14:paraId="25F9E164" w14:textId="77777777"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for such treatment will stand, but if it proves to be irrecoverable, then it</w:t>
      </w:r>
    </w:p>
    <w:p w14:paraId="7E487FE8" w14:textId="65C90A94" w:rsidR="00AD0F3E" w:rsidRPr="00AD0F3E" w:rsidRDefault="00AD0F3E" w:rsidP="00F175E9">
      <w:pPr>
        <w:autoSpaceDE w:val="0"/>
        <w:autoSpaceDN w:val="0"/>
        <w:adjustRightInd w:val="0"/>
        <w:ind w:left="1701"/>
        <w:rPr>
          <w:sz w:val="22"/>
          <w:szCs w:val="22"/>
          <w:lang w:eastAsia="en-GB"/>
        </w:rPr>
      </w:pPr>
      <w:r w:rsidRPr="00AD0F3E">
        <w:rPr>
          <w:sz w:val="22"/>
          <w:szCs w:val="22"/>
          <w:lang w:eastAsia="en-GB"/>
        </w:rPr>
        <w:t xml:space="preserve">should be written </w:t>
      </w:r>
      <w:r>
        <w:rPr>
          <w:sz w:val="22"/>
          <w:szCs w:val="22"/>
          <w:lang w:eastAsia="en-GB"/>
        </w:rPr>
        <w:t>off”</w:t>
      </w:r>
    </w:p>
    <w:p w14:paraId="3E5FEB88"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This is clear enough in so far as it advises that certain treatment should be</w:t>
      </w:r>
    </w:p>
    <w:p w14:paraId="00DB8AD0"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given irrespective of the ability to pay for it but it leaves unclear what, if any,</w:t>
      </w:r>
    </w:p>
    <w:p w14:paraId="01690F34"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investigation should be made as to when the patient is likely to return to his</w:t>
      </w:r>
    </w:p>
    <w:p w14:paraId="3678F5DD"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 xml:space="preserve">own country </w:t>
      </w:r>
      <w:proofErr w:type="gramStart"/>
      <w:r w:rsidRPr="00AD0F3E">
        <w:rPr>
          <w:sz w:val="22"/>
          <w:szCs w:val="22"/>
          <w:lang w:eastAsia="en-GB"/>
        </w:rPr>
        <w:t>so as to</w:t>
      </w:r>
      <w:proofErr w:type="gramEnd"/>
      <w:r w:rsidRPr="00AD0F3E">
        <w:rPr>
          <w:sz w:val="22"/>
          <w:szCs w:val="22"/>
          <w:lang w:eastAsia="en-GB"/>
        </w:rPr>
        <w:t xml:space="preserve"> be able to decide what limits should be placed on the</w:t>
      </w:r>
    </w:p>
    <w:p w14:paraId="597CF88F"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treatment.</w:t>
      </w:r>
    </w:p>
    <w:p w14:paraId="2A586C4E" w14:textId="7E3A0D3D"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 xml:space="preserve">75 The second category is </w:t>
      </w:r>
      <w:r>
        <w:rPr>
          <w:sz w:val="22"/>
          <w:szCs w:val="22"/>
          <w:lang w:eastAsia="en-GB"/>
        </w:rPr>
        <w:t>“</w:t>
      </w:r>
      <w:r w:rsidRPr="00AD0F3E">
        <w:rPr>
          <w:sz w:val="22"/>
          <w:szCs w:val="22"/>
          <w:lang w:eastAsia="en-GB"/>
        </w:rPr>
        <w:t>urgent treatment</w:t>
      </w:r>
      <w:r>
        <w:rPr>
          <w:sz w:val="22"/>
          <w:szCs w:val="22"/>
          <w:lang w:eastAsia="en-GB"/>
        </w:rPr>
        <w:t>”</w:t>
      </w:r>
      <w:r w:rsidRPr="00AD0F3E">
        <w:rPr>
          <w:sz w:val="22"/>
          <w:szCs w:val="22"/>
          <w:lang w:eastAsia="en-GB"/>
        </w:rPr>
        <w:t xml:space="preserve"> which is treatment which</w:t>
      </w:r>
    </w:p>
    <w:p w14:paraId="1D3FA476"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is not immediately necessary but cannot wait until the patient returns home.</w:t>
      </w:r>
    </w:p>
    <w:p w14:paraId="2D94F838"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lastRenderedPageBreak/>
        <w:t>The advice that is given by the guidance is that when the patient is</w:t>
      </w:r>
    </w:p>
    <w:p w14:paraId="47033C68" w14:textId="6C64E99D"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 xml:space="preserve">chargeable the trust should </w:t>
      </w:r>
      <w:r>
        <w:rPr>
          <w:sz w:val="22"/>
          <w:szCs w:val="22"/>
          <w:lang w:eastAsia="en-GB"/>
        </w:rPr>
        <w:t>“</w:t>
      </w:r>
      <w:r w:rsidRPr="00AD0F3E">
        <w:rPr>
          <w:sz w:val="22"/>
          <w:szCs w:val="22"/>
          <w:lang w:eastAsia="en-GB"/>
        </w:rPr>
        <w:t>wherever possible</w:t>
      </w:r>
      <w:r>
        <w:rPr>
          <w:sz w:val="22"/>
          <w:szCs w:val="22"/>
          <w:lang w:eastAsia="en-GB"/>
        </w:rPr>
        <w:t>”</w:t>
      </w:r>
      <w:r w:rsidRPr="00AD0F3E">
        <w:rPr>
          <w:sz w:val="22"/>
          <w:szCs w:val="22"/>
          <w:lang w:eastAsia="en-GB"/>
        </w:rPr>
        <w:t xml:space="preserve"> seek deposits equivalent to</w:t>
      </w:r>
    </w:p>
    <w:p w14:paraId="6231473B"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the estimated full cost of the treatment in advance of providing any</w:t>
      </w:r>
    </w:p>
    <w:p w14:paraId="1786A064" w14:textId="77777777" w:rsidR="00AD0F3E" w:rsidRPr="00A02388" w:rsidRDefault="00AD0F3E" w:rsidP="00F175E9">
      <w:pPr>
        <w:autoSpaceDE w:val="0"/>
        <w:autoSpaceDN w:val="0"/>
        <w:adjustRightInd w:val="0"/>
        <w:ind w:left="1134"/>
        <w:rPr>
          <w:sz w:val="22"/>
          <w:szCs w:val="22"/>
          <w:u w:val="single"/>
          <w:lang w:eastAsia="en-GB"/>
        </w:rPr>
      </w:pPr>
      <w:r w:rsidRPr="00AD0F3E">
        <w:rPr>
          <w:sz w:val="22"/>
          <w:szCs w:val="22"/>
          <w:lang w:eastAsia="en-GB"/>
        </w:rPr>
        <w:t xml:space="preserve">treatment. </w:t>
      </w:r>
      <w:r w:rsidRPr="00A02388">
        <w:rPr>
          <w:sz w:val="22"/>
          <w:szCs w:val="22"/>
          <w:u w:val="single"/>
          <w:lang w:eastAsia="en-GB"/>
        </w:rPr>
        <w:t>The problem here is that the guidance is silent on what should</w:t>
      </w:r>
    </w:p>
    <w:p w14:paraId="22C3DCC5" w14:textId="77777777"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happen when it is not possible to provide that deposit. No help is given in</w:t>
      </w:r>
    </w:p>
    <w:p w14:paraId="4EF92D22" w14:textId="77777777"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the case of those who cannot return home before the treatment does become</w:t>
      </w:r>
    </w:p>
    <w:p w14:paraId="48455AB3" w14:textId="77777777"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necessary. What is to happen to the patient who cannot wait? In those</w:t>
      </w:r>
    </w:p>
    <w:p w14:paraId="3580E15F" w14:textId="4873169E"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respects the guidance is not clear and unambiguous and in so far as it purports to be dealing with a category of patients like those before us, the</w:t>
      </w:r>
    </w:p>
    <w:p w14:paraId="2C52C56A" w14:textId="77777777"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failed asylum seekers who cannot be returned, it is seriously misleading.</w:t>
      </w:r>
    </w:p>
    <w:p w14:paraId="7E6C4D6B" w14:textId="20E8D470"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 xml:space="preserve">76 As for non-urgent treatment, namely </w:t>
      </w:r>
      <w:r>
        <w:rPr>
          <w:sz w:val="22"/>
          <w:szCs w:val="22"/>
          <w:lang w:eastAsia="en-GB"/>
        </w:rPr>
        <w:t>“</w:t>
      </w:r>
      <w:r w:rsidRPr="00AD0F3E">
        <w:rPr>
          <w:sz w:val="22"/>
          <w:szCs w:val="22"/>
          <w:lang w:eastAsia="en-GB"/>
        </w:rPr>
        <w:t>routine elective treatment</w:t>
      </w:r>
    </w:p>
    <w:p w14:paraId="1BE300E1" w14:textId="57DDA2A2"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which could in fact wait until the patient returned home</w:t>
      </w:r>
      <w:r>
        <w:rPr>
          <w:sz w:val="22"/>
          <w:szCs w:val="22"/>
          <w:lang w:eastAsia="en-GB"/>
        </w:rPr>
        <w:t>”</w:t>
      </w:r>
      <w:r w:rsidRPr="00AD0F3E">
        <w:rPr>
          <w:sz w:val="22"/>
          <w:szCs w:val="22"/>
          <w:lang w:eastAsia="en-GB"/>
        </w:rPr>
        <w:t>, the advice given is</w:t>
      </w:r>
    </w:p>
    <w:p w14:paraId="6EA566B7"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that where the patient is chargeable, the trust should not initiate treatment</w:t>
      </w:r>
    </w:p>
    <w:p w14:paraId="5A627669"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processes (even by putting the patient on a waiting list) until a full deposit</w:t>
      </w:r>
    </w:p>
    <w:p w14:paraId="0E6584C5"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 xml:space="preserve">has been obtained. The assumption </w:t>
      </w:r>
      <w:proofErr w:type="gramStart"/>
      <w:r w:rsidRPr="00AD0F3E">
        <w:rPr>
          <w:sz w:val="22"/>
          <w:szCs w:val="22"/>
          <w:lang w:eastAsia="en-GB"/>
        </w:rPr>
        <w:t>has to</w:t>
      </w:r>
      <w:proofErr w:type="gramEnd"/>
      <w:r w:rsidRPr="00AD0F3E">
        <w:rPr>
          <w:sz w:val="22"/>
          <w:szCs w:val="22"/>
          <w:lang w:eastAsia="en-GB"/>
        </w:rPr>
        <w:t xml:space="preserve"> be that the patient can return</w:t>
      </w:r>
    </w:p>
    <w:p w14:paraId="67A33F3F" w14:textId="77777777" w:rsidR="00AD0F3E" w:rsidRPr="00A02388" w:rsidRDefault="00AD0F3E" w:rsidP="00F175E9">
      <w:pPr>
        <w:autoSpaceDE w:val="0"/>
        <w:autoSpaceDN w:val="0"/>
        <w:adjustRightInd w:val="0"/>
        <w:ind w:left="1134"/>
        <w:rPr>
          <w:sz w:val="22"/>
          <w:szCs w:val="22"/>
          <w:u w:val="single"/>
          <w:lang w:eastAsia="en-GB"/>
        </w:rPr>
      </w:pPr>
      <w:r w:rsidRPr="00AD0F3E">
        <w:rPr>
          <w:sz w:val="22"/>
          <w:szCs w:val="22"/>
          <w:lang w:eastAsia="en-GB"/>
        </w:rPr>
        <w:t xml:space="preserve">home before that routine elective treatment becomes necessary. </w:t>
      </w:r>
      <w:r w:rsidRPr="00A02388">
        <w:rPr>
          <w:sz w:val="22"/>
          <w:szCs w:val="22"/>
          <w:u w:val="single"/>
          <w:lang w:eastAsia="en-GB"/>
        </w:rPr>
        <w:t>Again, it is</w:t>
      </w:r>
    </w:p>
    <w:p w14:paraId="7CBE513D" w14:textId="77777777"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not clear what should be done for those who have no prospect of returning</w:t>
      </w:r>
    </w:p>
    <w:p w14:paraId="2C3F8CF1" w14:textId="77777777"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within a medically acceptable time. There is no suggestion that it may be</w:t>
      </w:r>
    </w:p>
    <w:p w14:paraId="1D0ED617" w14:textId="77777777"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necessary to treat in those circumstances or even that it may be necessary to</w:t>
      </w:r>
    </w:p>
    <w:p w14:paraId="5D37F058" w14:textId="77777777"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investigate the likelihood and length of any undue delay. Once again the</w:t>
      </w:r>
    </w:p>
    <w:p w14:paraId="460C3E74" w14:textId="77777777" w:rsidR="00AD0F3E" w:rsidRPr="00A02388" w:rsidRDefault="00AD0F3E" w:rsidP="00F175E9">
      <w:pPr>
        <w:autoSpaceDE w:val="0"/>
        <w:autoSpaceDN w:val="0"/>
        <w:adjustRightInd w:val="0"/>
        <w:ind w:left="1134"/>
        <w:rPr>
          <w:sz w:val="22"/>
          <w:szCs w:val="22"/>
          <w:u w:val="single"/>
          <w:lang w:eastAsia="en-GB"/>
        </w:rPr>
      </w:pPr>
      <w:r w:rsidRPr="00A02388">
        <w:rPr>
          <w:sz w:val="22"/>
          <w:szCs w:val="22"/>
          <w:u w:val="single"/>
          <w:lang w:eastAsia="en-GB"/>
        </w:rPr>
        <w:t>guidance is not clear enough.</w:t>
      </w:r>
    </w:p>
    <w:p w14:paraId="5EC4C3DA"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77 My conclusion is that it is implicit in the guidance that there is a</w:t>
      </w:r>
    </w:p>
    <w:p w14:paraId="3D9A689F"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discretion to withhold treatment but there is also discretion to allow</w:t>
      </w:r>
    </w:p>
    <w:p w14:paraId="67AC8136"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treatment to be given when there is no prospect of paying for it. How that</w:t>
      </w:r>
    </w:p>
    <w:p w14:paraId="5FE5F292"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discretion is to be exercised may depend on how long the failed asylum</w:t>
      </w:r>
    </w:p>
    <w:p w14:paraId="1397B1D8"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seeker will remain at large and the plight of those who cannot return should</w:t>
      </w:r>
    </w:p>
    <w:p w14:paraId="3D8E670A" w14:textId="17CDD61B"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be identi</w:t>
      </w:r>
      <w:r>
        <w:rPr>
          <w:sz w:val="22"/>
          <w:szCs w:val="22"/>
          <w:lang w:eastAsia="en-GB"/>
        </w:rPr>
        <w:t>fi</w:t>
      </w:r>
      <w:r w:rsidRPr="00AD0F3E">
        <w:rPr>
          <w:sz w:val="22"/>
          <w:szCs w:val="22"/>
          <w:lang w:eastAsia="en-GB"/>
        </w:rPr>
        <w:t>ed and clari</w:t>
      </w:r>
      <w:r>
        <w:rPr>
          <w:sz w:val="22"/>
          <w:szCs w:val="22"/>
          <w:lang w:eastAsia="en-GB"/>
        </w:rPr>
        <w:t>fi</w:t>
      </w:r>
      <w:r w:rsidRPr="00AD0F3E">
        <w:rPr>
          <w:sz w:val="22"/>
          <w:szCs w:val="22"/>
          <w:lang w:eastAsia="en-GB"/>
        </w:rPr>
        <w:t>ed in the guidance.</w:t>
      </w:r>
    </w:p>
    <w:p w14:paraId="1B13AD9F" w14:textId="003E6D25"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78 Miss Laing concedes on the Secretary of State</w:t>
      </w:r>
      <w:r>
        <w:rPr>
          <w:sz w:val="22"/>
          <w:szCs w:val="22"/>
          <w:lang w:eastAsia="en-GB"/>
        </w:rPr>
        <w:t>’</w:t>
      </w:r>
      <w:r w:rsidRPr="00AD0F3E">
        <w:rPr>
          <w:sz w:val="22"/>
          <w:szCs w:val="22"/>
          <w:lang w:eastAsia="en-GB"/>
        </w:rPr>
        <w:t>s behalf that if the</w:t>
      </w:r>
    </w:p>
    <w:p w14:paraId="5CF86F12"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guidance is materially unclear or misleading, then the court should say so.</w:t>
      </w:r>
    </w:p>
    <w:p w14:paraId="41C9FC3A"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I would now leave it to the parties to put further submissions to the court in</w:t>
      </w:r>
    </w:p>
    <w:p w14:paraId="7CDE0C1E"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writing as to the nature of the relief on the appeal and the cross-appeal which</w:t>
      </w:r>
    </w:p>
    <w:p w14:paraId="6D83CCF0" w14:textId="77777777"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should follow from the conclusions to which I have been driven.</w:t>
      </w:r>
    </w:p>
    <w:p w14:paraId="7459FEB5" w14:textId="77777777" w:rsidR="00AD0F3E" w:rsidRPr="00AD0F3E" w:rsidRDefault="00AD0F3E" w:rsidP="00F175E9">
      <w:pPr>
        <w:autoSpaceDE w:val="0"/>
        <w:autoSpaceDN w:val="0"/>
        <w:adjustRightInd w:val="0"/>
        <w:ind w:left="1134"/>
        <w:rPr>
          <w:b/>
          <w:bCs/>
          <w:sz w:val="22"/>
          <w:szCs w:val="22"/>
          <w:lang w:eastAsia="en-GB"/>
        </w:rPr>
      </w:pPr>
      <w:r w:rsidRPr="00AD0F3E">
        <w:rPr>
          <w:b/>
          <w:bCs/>
          <w:sz w:val="22"/>
          <w:szCs w:val="22"/>
          <w:lang w:eastAsia="en-GB"/>
        </w:rPr>
        <w:t>Conclusions</w:t>
      </w:r>
    </w:p>
    <w:p w14:paraId="3B8D58C5" w14:textId="322D2254" w:rsidR="00AD0F3E" w:rsidRPr="00AD0F3E" w:rsidRDefault="00AD0F3E" w:rsidP="00F175E9">
      <w:pPr>
        <w:autoSpaceDE w:val="0"/>
        <w:autoSpaceDN w:val="0"/>
        <w:adjustRightInd w:val="0"/>
        <w:ind w:left="1134"/>
        <w:rPr>
          <w:sz w:val="22"/>
          <w:szCs w:val="22"/>
          <w:lang w:eastAsia="en-GB"/>
        </w:rPr>
      </w:pPr>
      <w:r w:rsidRPr="00AD0F3E">
        <w:rPr>
          <w:sz w:val="22"/>
          <w:szCs w:val="22"/>
          <w:lang w:eastAsia="en-GB"/>
        </w:rPr>
        <w:t>79 The Secretary of State</w:t>
      </w:r>
      <w:r>
        <w:rPr>
          <w:sz w:val="22"/>
          <w:szCs w:val="22"/>
          <w:lang w:eastAsia="en-GB"/>
        </w:rPr>
        <w:t>’</w:t>
      </w:r>
      <w:r w:rsidRPr="00AD0F3E">
        <w:rPr>
          <w:sz w:val="22"/>
          <w:szCs w:val="22"/>
          <w:lang w:eastAsia="en-GB"/>
        </w:rPr>
        <w:t xml:space="preserve">s appeal will succeed on the </w:t>
      </w:r>
      <w:r>
        <w:rPr>
          <w:sz w:val="22"/>
          <w:szCs w:val="22"/>
          <w:lang w:eastAsia="en-GB"/>
        </w:rPr>
        <w:t>fi</w:t>
      </w:r>
      <w:r w:rsidRPr="00AD0F3E">
        <w:rPr>
          <w:sz w:val="22"/>
          <w:szCs w:val="22"/>
          <w:lang w:eastAsia="en-GB"/>
        </w:rPr>
        <w:t>rst and second</w:t>
      </w:r>
    </w:p>
    <w:p w14:paraId="4E724A55" w14:textId="40B9ED2D" w:rsidR="00DD2037" w:rsidRPr="00AD0F3E" w:rsidRDefault="00AD0F3E" w:rsidP="00F175E9">
      <w:pPr>
        <w:autoSpaceDE w:val="0"/>
        <w:autoSpaceDN w:val="0"/>
        <w:adjustRightInd w:val="0"/>
        <w:ind w:left="1134"/>
        <w:rPr>
          <w:rStyle w:val="normaltextrun"/>
          <w:sz w:val="22"/>
          <w:szCs w:val="22"/>
          <w:lang w:eastAsia="en-GB"/>
        </w:rPr>
      </w:pPr>
      <w:r w:rsidRPr="00AD0F3E">
        <w:rPr>
          <w:sz w:val="22"/>
          <w:szCs w:val="22"/>
          <w:lang w:eastAsia="en-GB"/>
        </w:rPr>
        <w:t>issues and, for what it may be worth, against the judge</w:t>
      </w:r>
      <w:r>
        <w:rPr>
          <w:sz w:val="22"/>
          <w:szCs w:val="22"/>
          <w:lang w:eastAsia="en-GB"/>
        </w:rPr>
        <w:t>’</w:t>
      </w:r>
      <w:r w:rsidRPr="00AD0F3E">
        <w:rPr>
          <w:sz w:val="22"/>
          <w:szCs w:val="22"/>
          <w:lang w:eastAsia="en-GB"/>
        </w:rPr>
        <w:t>s refusal to</w:t>
      </w:r>
      <w:r>
        <w:rPr>
          <w:sz w:val="22"/>
          <w:szCs w:val="22"/>
          <w:lang w:eastAsia="en-GB"/>
        </w:rPr>
        <w:t xml:space="preserve"> </w:t>
      </w:r>
      <w:r w:rsidRPr="00AD0F3E">
        <w:rPr>
          <w:sz w:val="22"/>
          <w:szCs w:val="22"/>
          <w:lang w:eastAsia="en-GB"/>
        </w:rPr>
        <w:t xml:space="preserve">acknowledge that there is a discretion to withhold </w:t>
      </w:r>
      <w:proofErr w:type="gramStart"/>
      <w:r w:rsidRPr="00AD0F3E">
        <w:rPr>
          <w:sz w:val="22"/>
          <w:szCs w:val="22"/>
          <w:lang w:eastAsia="en-GB"/>
        </w:rPr>
        <w:t>treatment</w:t>
      </w:r>
      <w:proofErr w:type="gramEnd"/>
      <w:r w:rsidRPr="00AD0F3E">
        <w:rPr>
          <w:sz w:val="22"/>
          <w:szCs w:val="22"/>
          <w:lang w:eastAsia="en-GB"/>
        </w:rPr>
        <w:t xml:space="preserve"> but the cross</w:t>
      </w:r>
      <w:r>
        <w:rPr>
          <w:sz w:val="22"/>
          <w:szCs w:val="22"/>
          <w:lang w:eastAsia="en-GB"/>
        </w:rPr>
        <w:t xml:space="preserve"> </w:t>
      </w:r>
      <w:r w:rsidRPr="00AD0F3E">
        <w:rPr>
          <w:sz w:val="22"/>
          <w:szCs w:val="22"/>
          <w:lang w:eastAsia="en-GB"/>
        </w:rPr>
        <w:t>appeal</w:t>
      </w:r>
      <w:r>
        <w:rPr>
          <w:sz w:val="22"/>
          <w:szCs w:val="22"/>
          <w:lang w:eastAsia="en-GB"/>
        </w:rPr>
        <w:t xml:space="preserve"> </w:t>
      </w:r>
      <w:r w:rsidRPr="00AD0F3E">
        <w:rPr>
          <w:sz w:val="22"/>
          <w:szCs w:val="22"/>
          <w:lang w:eastAsia="en-GB"/>
        </w:rPr>
        <w:t xml:space="preserve">is also successful. </w:t>
      </w:r>
      <w:r w:rsidR="00A02388">
        <w:rPr>
          <w:sz w:val="22"/>
          <w:szCs w:val="22"/>
          <w:lang w:eastAsia="en-GB"/>
        </w:rPr>
        <w:t>…”</w:t>
      </w:r>
      <w:r w:rsidR="00DD2037" w:rsidRPr="00AD0F3E">
        <w:rPr>
          <w:rStyle w:val="normaltextrun"/>
          <w:sz w:val="22"/>
          <w:szCs w:val="22"/>
        </w:rPr>
        <w:t xml:space="preserve"> </w:t>
      </w:r>
    </w:p>
    <w:p w14:paraId="1D1B480E" w14:textId="77777777" w:rsidR="00DD2037" w:rsidRDefault="00DD2037" w:rsidP="00F175E9">
      <w:pPr>
        <w:pStyle w:val="paragraph"/>
        <w:spacing w:before="0" w:beforeAutospacing="0" w:after="0" w:afterAutospacing="0"/>
        <w:ind w:left="720"/>
        <w:textAlignment w:val="baseline"/>
        <w:rPr>
          <w:rStyle w:val="normaltextrun"/>
        </w:rPr>
      </w:pPr>
      <w:r>
        <w:rPr>
          <w:rStyle w:val="normaltextrun"/>
        </w:rPr>
        <w:t xml:space="preserve"> </w:t>
      </w:r>
    </w:p>
    <w:p w14:paraId="78B75633" w14:textId="2C2A461E" w:rsidR="00DD2037" w:rsidRDefault="00A02388" w:rsidP="00F175E9">
      <w:pPr>
        <w:pStyle w:val="paragraph"/>
        <w:numPr>
          <w:ilvl w:val="0"/>
          <w:numId w:val="25"/>
        </w:numPr>
        <w:spacing w:before="0" w:beforeAutospacing="0" w:after="0" w:afterAutospacing="0"/>
        <w:textAlignment w:val="baseline"/>
        <w:rPr>
          <w:rStyle w:val="normaltextrun"/>
        </w:rPr>
      </w:pPr>
      <w:r>
        <w:rPr>
          <w:rStyle w:val="normaltextrun"/>
        </w:rPr>
        <w:t xml:space="preserve">I draw from this judgment that before the 2015 </w:t>
      </w:r>
      <w:r w:rsidR="00292DDD">
        <w:rPr>
          <w:rStyle w:val="normaltextrun"/>
        </w:rPr>
        <w:t>R</w:t>
      </w:r>
      <w:r>
        <w:rPr>
          <w:rStyle w:val="normaltextrun"/>
        </w:rPr>
        <w:t xml:space="preserve">egulations and Guidance the structure was </w:t>
      </w:r>
      <w:proofErr w:type="gramStart"/>
      <w:r>
        <w:rPr>
          <w:rStyle w:val="normaltextrun"/>
        </w:rPr>
        <w:t>different</w:t>
      </w:r>
      <w:proofErr w:type="gramEnd"/>
      <w:r>
        <w:rPr>
          <w:rStyle w:val="normaltextrun"/>
        </w:rPr>
        <w:t xml:space="preserve"> and the</w:t>
      </w:r>
      <w:r w:rsidR="00AC3FD8">
        <w:rPr>
          <w:rStyle w:val="normaltextrun"/>
        </w:rPr>
        <w:t xml:space="preserve"> old</w:t>
      </w:r>
      <w:r>
        <w:rPr>
          <w:rStyle w:val="normaltextrun"/>
        </w:rPr>
        <w:t xml:space="preserve"> guidance was</w:t>
      </w:r>
      <w:r w:rsidR="0043178D">
        <w:rPr>
          <w:rStyle w:val="normaltextrun"/>
        </w:rPr>
        <w:t xml:space="preserve"> </w:t>
      </w:r>
      <w:r w:rsidR="003A748A">
        <w:rPr>
          <w:rStyle w:val="normaltextrun"/>
        </w:rPr>
        <w:t>declared</w:t>
      </w:r>
      <w:r w:rsidR="00AC3FD8">
        <w:rPr>
          <w:rStyle w:val="normaltextrun"/>
        </w:rPr>
        <w:t xml:space="preserve"> </w:t>
      </w:r>
      <w:r>
        <w:rPr>
          <w:rStyle w:val="normaltextrun"/>
        </w:rPr>
        <w:t>unclear on the exercise of the discretion</w:t>
      </w:r>
      <w:r w:rsidR="004125E0">
        <w:rPr>
          <w:rStyle w:val="normaltextrun"/>
        </w:rPr>
        <w:t xml:space="preserve"> to provide treatment</w:t>
      </w:r>
      <w:r>
        <w:rPr>
          <w:rStyle w:val="normaltextrun"/>
        </w:rPr>
        <w:t xml:space="preserve">.  </w:t>
      </w:r>
      <w:r w:rsidR="00AD0F3E">
        <w:rPr>
          <w:rStyle w:val="normaltextrun"/>
        </w:rPr>
        <w:t>I should say here that I have not been provided with the background to the creation of the 2015 Regulations.</w:t>
      </w:r>
      <w:r w:rsidR="00DD2037">
        <w:rPr>
          <w:rStyle w:val="normaltextrun"/>
        </w:rPr>
        <w:t xml:space="preserve"> </w:t>
      </w:r>
      <w:r w:rsidR="00AD0F3E">
        <w:rPr>
          <w:rStyle w:val="normaltextrun"/>
        </w:rPr>
        <w:t xml:space="preserve">I can make no assumptions on whether the </w:t>
      </w:r>
      <w:r w:rsidR="000E4FE9" w:rsidRPr="00D96109">
        <w:rPr>
          <w:rStyle w:val="normaltextrun"/>
          <w:i/>
          <w:iCs/>
        </w:rPr>
        <w:t>R</w:t>
      </w:r>
      <w:r w:rsidR="00AD0F3E" w:rsidRPr="00D96109">
        <w:rPr>
          <w:rStyle w:val="normaltextrun"/>
          <w:i/>
          <w:iCs/>
        </w:rPr>
        <w:t>(A)</w:t>
      </w:r>
      <w:r w:rsidR="00AD0F3E">
        <w:rPr>
          <w:rStyle w:val="normaltextrun"/>
        </w:rPr>
        <w:t xml:space="preserve"> case from 2010 led to the Regulations or not.  But I do not</w:t>
      </w:r>
      <w:r w:rsidR="000E4FE9">
        <w:rPr>
          <w:rStyle w:val="normaltextrun"/>
        </w:rPr>
        <w:t>e</w:t>
      </w:r>
      <w:r w:rsidR="00AD0F3E">
        <w:rPr>
          <w:rStyle w:val="normaltextrun"/>
        </w:rPr>
        <w:t xml:space="preserve"> the similarity in the categories of case where OVs could in the past gain discretionary free treatment (INS and US) with the </w:t>
      </w:r>
      <w:r w:rsidR="00982592">
        <w:rPr>
          <w:rStyle w:val="normaltextrun"/>
        </w:rPr>
        <w:t>same categories now defined in the Regulations</w:t>
      </w:r>
      <w:r w:rsidR="00D96109">
        <w:rPr>
          <w:rStyle w:val="normaltextrun"/>
        </w:rPr>
        <w:t xml:space="preserve"> and the</w:t>
      </w:r>
      <w:r w:rsidR="0007462F">
        <w:rPr>
          <w:rStyle w:val="normaltextrun"/>
        </w:rPr>
        <w:t xml:space="preserve"> new</w:t>
      </w:r>
      <w:r w:rsidR="00D96109">
        <w:rPr>
          <w:rStyle w:val="normaltextrun"/>
        </w:rPr>
        <w:t xml:space="preserve"> Guidance</w:t>
      </w:r>
      <w:r w:rsidR="00982592">
        <w:rPr>
          <w:rStyle w:val="normaltextrun"/>
        </w:rPr>
        <w:t>.</w:t>
      </w:r>
      <w:r w:rsidR="00AD0F3E">
        <w:rPr>
          <w:rStyle w:val="normaltextrun"/>
        </w:rPr>
        <w:t xml:space="preserve"> </w:t>
      </w:r>
    </w:p>
    <w:p w14:paraId="582DBD40" w14:textId="3336242A" w:rsidR="0030659B" w:rsidRDefault="0030659B" w:rsidP="00F175E9">
      <w:pPr>
        <w:pStyle w:val="paragraph"/>
        <w:spacing w:before="0" w:beforeAutospacing="0" w:after="0" w:afterAutospacing="0"/>
        <w:ind w:left="720"/>
        <w:textAlignment w:val="baseline"/>
        <w:rPr>
          <w:rStyle w:val="normaltextrun"/>
        </w:rPr>
      </w:pPr>
    </w:p>
    <w:p w14:paraId="6FB4A927" w14:textId="50744CA0" w:rsidR="0030659B" w:rsidRDefault="009C4F5C" w:rsidP="00F175E9">
      <w:pPr>
        <w:pStyle w:val="paragraph"/>
        <w:numPr>
          <w:ilvl w:val="0"/>
          <w:numId w:val="25"/>
        </w:numPr>
        <w:spacing w:before="0" w:beforeAutospacing="0" w:after="0" w:afterAutospacing="0"/>
        <w:textAlignment w:val="baseline"/>
        <w:rPr>
          <w:rStyle w:val="normaltextrun"/>
        </w:rPr>
      </w:pPr>
      <w:r>
        <w:rPr>
          <w:rStyle w:val="normaltextrun"/>
        </w:rPr>
        <w:t xml:space="preserve">In </w:t>
      </w:r>
      <w:r>
        <w:rPr>
          <w:rStyle w:val="normaltextrun"/>
          <w:i/>
          <w:iCs/>
        </w:rPr>
        <w:t>R (A) v Sec of State for Health [2017] EWHC 2815,</w:t>
      </w:r>
      <w:r>
        <w:rPr>
          <w:rStyle w:val="normaltextrun"/>
        </w:rPr>
        <w:t xml:space="preserve"> the court considered the legislation which divided organ donation recipients into ORs and non ORs roughly. The latter </w:t>
      </w:r>
      <w:r w:rsidR="00190A52">
        <w:rPr>
          <w:rStyle w:val="normaltextrun"/>
        </w:rPr>
        <w:t xml:space="preserve">(including OVs) </w:t>
      </w:r>
      <w:r>
        <w:rPr>
          <w:rStyle w:val="normaltextrun"/>
        </w:rPr>
        <w:t xml:space="preserve">were very unlikely ever to gain donated organs. </w:t>
      </w:r>
      <w:r w:rsidR="00190A52">
        <w:rPr>
          <w:rStyle w:val="normaltextrun"/>
        </w:rPr>
        <w:t xml:space="preserve"> Irwin LJ and Haddon-Cave LJ rejected the judicial review application by the Claimant who was in category 2. Irwin LJ ruled that:</w:t>
      </w:r>
    </w:p>
    <w:p w14:paraId="2A362659" w14:textId="77777777" w:rsidR="00190A52" w:rsidRDefault="00190A52" w:rsidP="00F175E9">
      <w:pPr>
        <w:pStyle w:val="ListParagraph"/>
        <w:rPr>
          <w:rStyle w:val="normaltextrun"/>
        </w:rPr>
      </w:pPr>
    </w:p>
    <w:p w14:paraId="0FCBDC2B" w14:textId="77752A39" w:rsidR="00190A52" w:rsidRDefault="00190A52" w:rsidP="00F175E9">
      <w:pPr>
        <w:pStyle w:val="paragraph"/>
        <w:spacing w:before="0" w:beforeAutospacing="0" w:after="0" w:afterAutospacing="0"/>
        <w:ind w:left="1138"/>
        <w:textAlignment w:val="baseline"/>
        <w:rPr>
          <w:sz w:val="22"/>
          <w:szCs w:val="22"/>
        </w:rPr>
      </w:pPr>
      <w:r w:rsidRPr="000E4FE9">
        <w:rPr>
          <w:sz w:val="22"/>
          <w:szCs w:val="22"/>
        </w:rPr>
        <w:lastRenderedPageBreak/>
        <w:t xml:space="preserve">“44. </w:t>
      </w:r>
      <w:r w:rsidRPr="00190A52">
        <w:rPr>
          <w:sz w:val="22"/>
          <w:szCs w:val="22"/>
        </w:rPr>
        <w:t>In our view, it follows that in that respect the</w:t>
      </w:r>
      <w:r w:rsidRPr="000E4FE9">
        <w:rPr>
          <w:sz w:val="22"/>
          <w:szCs w:val="22"/>
        </w:rPr>
        <w:t xml:space="preserve"> </w:t>
      </w:r>
      <w:r w:rsidRPr="00190A52">
        <w:rPr>
          <w:sz w:val="22"/>
          <w:szCs w:val="22"/>
        </w:rPr>
        <w:t>interpretation of Ward LJ must be taken to be correct. It follows that the intention of Parliament</w:t>
      </w:r>
      <w:r w:rsidR="000E4FE9">
        <w:rPr>
          <w:sz w:val="22"/>
          <w:szCs w:val="22"/>
        </w:rPr>
        <w:t xml:space="preserve"> </w:t>
      </w:r>
      <w:r w:rsidRPr="00190A52">
        <w:rPr>
          <w:sz w:val="22"/>
          <w:szCs w:val="22"/>
        </w:rPr>
        <w:t>in se</w:t>
      </w:r>
      <w:r w:rsidRPr="000E4FE9">
        <w:rPr>
          <w:sz w:val="22"/>
          <w:szCs w:val="22"/>
        </w:rPr>
        <w:t>tt</w:t>
      </w:r>
      <w:r w:rsidRPr="00190A52">
        <w:rPr>
          <w:sz w:val="22"/>
          <w:szCs w:val="22"/>
        </w:rPr>
        <w:t>ing the “target duty” for the Secretary of State must have been to stipulate a focus on</w:t>
      </w:r>
      <w:r w:rsidRPr="000E4FE9">
        <w:rPr>
          <w:sz w:val="22"/>
          <w:szCs w:val="22"/>
        </w:rPr>
        <w:t xml:space="preserve"> </w:t>
      </w:r>
      <w:r w:rsidRPr="00190A52">
        <w:rPr>
          <w:sz w:val="22"/>
          <w:szCs w:val="22"/>
        </w:rPr>
        <w:t>promotion of health and provision of services for those who have “a legitimate connection with</w:t>
      </w:r>
      <w:r w:rsidRPr="000E4FE9">
        <w:rPr>
          <w:sz w:val="22"/>
          <w:szCs w:val="22"/>
        </w:rPr>
        <w:t xml:space="preserve"> the country”.</w:t>
      </w:r>
    </w:p>
    <w:p w14:paraId="64E1C87D" w14:textId="72CBC8A8" w:rsidR="00EA0C72" w:rsidRDefault="00EA0C72" w:rsidP="00F175E9">
      <w:pPr>
        <w:pStyle w:val="paragraph"/>
        <w:ind w:left="1138"/>
        <w:textAlignment w:val="baseline"/>
        <w:rPr>
          <w:sz w:val="22"/>
          <w:szCs w:val="22"/>
        </w:rPr>
      </w:pPr>
      <w:r w:rsidRPr="00EA0C72">
        <w:rPr>
          <w:b/>
          <w:bCs/>
          <w:sz w:val="22"/>
          <w:szCs w:val="22"/>
        </w:rPr>
        <w:t xml:space="preserve">53 </w:t>
      </w:r>
      <w:r w:rsidRPr="00EA0C72">
        <w:rPr>
          <w:sz w:val="22"/>
          <w:szCs w:val="22"/>
        </w:rPr>
        <w:t>In the end, the critical point in our judgment is that the power to give directions to NHSBT</w:t>
      </w:r>
      <w:r>
        <w:rPr>
          <w:sz w:val="22"/>
          <w:szCs w:val="22"/>
        </w:rPr>
        <w:t xml:space="preserve"> </w:t>
      </w:r>
      <w:r w:rsidRPr="00EA0C72">
        <w:rPr>
          <w:sz w:val="22"/>
          <w:szCs w:val="22"/>
        </w:rPr>
        <w:t>under section 8 and section 272 of the 2006 Act is not limited by any provision other than section</w:t>
      </w:r>
      <w:r>
        <w:rPr>
          <w:sz w:val="22"/>
          <w:szCs w:val="22"/>
        </w:rPr>
        <w:t xml:space="preserve"> </w:t>
      </w:r>
      <w:r w:rsidRPr="00EA0C72">
        <w:rPr>
          <w:sz w:val="22"/>
          <w:szCs w:val="22"/>
        </w:rPr>
        <w:t>1 of the Act. We do not accept that the 2005 Directions [are] in conflict with that “target duty”. It</w:t>
      </w:r>
      <w:r>
        <w:rPr>
          <w:sz w:val="22"/>
          <w:szCs w:val="22"/>
        </w:rPr>
        <w:t xml:space="preserve"> </w:t>
      </w:r>
      <w:r w:rsidRPr="00EA0C72">
        <w:rPr>
          <w:sz w:val="22"/>
          <w:szCs w:val="22"/>
        </w:rPr>
        <w:t>is therefore not ultra vires. Since there is no longer any human rights challenge to the Directions,</w:t>
      </w:r>
      <w:r>
        <w:rPr>
          <w:sz w:val="22"/>
          <w:szCs w:val="22"/>
        </w:rPr>
        <w:t xml:space="preserve"> </w:t>
      </w:r>
      <w:r w:rsidRPr="00EA0C72">
        <w:rPr>
          <w:sz w:val="22"/>
          <w:szCs w:val="22"/>
        </w:rPr>
        <w:t>and no rationality challenge, w</w:t>
      </w:r>
      <w:r w:rsidR="0021378C">
        <w:rPr>
          <w:sz w:val="22"/>
          <w:szCs w:val="22"/>
        </w:rPr>
        <w:t>e</w:t>
      </w:r>
      <w:r w:rsidRPr="00EA0C72">
        <w:rPr>
          <w:sz w:val="22"/>
          <w:szCs w:val="22"/>
        </w:rPr>
        <w:t xml:space="preserve"> dismiss the claim for judicial review.</w:t>
      </w:r>
      <w:r>
        <w:rPr>
          <w:sz w:val="22"/>
          <w:szCs w:val="22"/>
        </w:rPr>
        <w:t>”</w:t>
      </w:r>
    </w:p>
    <w:p w14:paraId="15704E40" w14:textId="1505BE78" w:rsidR="00A02388" w:rsidRPr="00A02388" w:rsidRDefault="0021378C" w:rsidP="00F175E9">
      <w:pPr>
        <w:pStyle w:val="paragraph"/>
        <w:spacing w:before="0" w:beforeAutospacing="0" w:after="0" w:afterAutospacing="0"/>
        <w:ind w:left="567"/>
        <w:textAlignment w:val="baseline"/>
      </w:pPr>
      <w:r>
        <w:t>This is a mere example of legislation where one group is not provided with the same medical service as another group based on resident status.</w:t>
      </w:r>
    </w:p>
    <w:p w14:paraId="4CE31AD8" w14:textId="77777777" w:rsidR="00190A52" w:rsidRDefault="00190A52" w:rsidP="00F175E9">
      <w:pPr>
        <w:pStyle w:val="paragraph"/>
        <w:spacing w:before="0" w:beforeAutospacing="0" w:after="0" w:afterAutospacing="0"/>
        <w:ind w:left="1138"/>
        <w:textAlignment w:val="baseline"/>
        <w:rPr>
          <w:rStyle w:val="normaltextrun"/>
        </w:rPr>
      </w:pPr>
    </w:p>
    <w:p w14:paraId="0706E111" w14:textId="0877C8BC" w:rsidR="00796252" w:rsidRDefault="00796252" w:rsidP="00F175E9">
      <w:pPr>
        <w:pStyle w:val="paragraph"/>
        <w:numPr>
          <w:ilvl w:val="0"/>
          <w:numId w:val="25"/>
        </w:numPr>
        <w:spacing w:before="0" w:beforeAutospacing="0" w:after="0" w:afterAutospacing="0"/>
        <w:textAlignment w:val="baseline"/>
        <w:rPr>
          <w:rStyle w:val="normaltextrun"/>
        </w:rPr>
      </w:pPr>
      <w:r>
        <w:rPr>
          <w:rStyle w:val="normaltextrun"/>
        </w:rPr>
        <w:t xml:space="preserve">When interpreting the </w:t>
      </w:r>
      <w:proofErr w:type="gramStart"/>
      <w:r>
        <w:rPr>
          <w:rStyle w:val="normaltextrun"/>
        </w:rPr>
        <w:t>regulations</w:t>
      </w:r>
      <w:proofErr w:type="gramEnd"/>
      <w:r>
        <w:rPr>
          <w:rStyle w:val="normaltextrun"/>
        </w:rPr>
        <w:t xml:space="preserve"> I take into account the guidance given in </w:t>
      </w:r>
      <w:r>
        <w:rPr>
          <w:rStyle w:val="normaltextrun"/>
          <w:i/>
          <w:iCs/>
        </w:rPr>
        <w:t xml:space="preserve">R (CXF) v Central Bedfordshire Council </w:t>
      </w:r>
      <w:r>
        <w:rPr>
          <w:rStyle w:val="normaltextrun"/>
        </w:rPr>
        <w:t xml:space="preserve">[2018] EWCA civ 2852 and [2019] 1 WLR 1862 at 1868: </w:t>
      </w:r>
      <w:r w:rsidR="000E4FE9">
        <w:rPr>
          <w:rStyle w:val="normaltextrun"/>
        </w:rPr>
        <w:t>by</w:t>
      </w:r>
      <w:r>
        <w:rPr>
          <w:rStyle w:val="normaltextrun"/>
        </w:rPr>
        <w:t xml:space="preserve"> Leggatt LJ:</w:t>
      </w:r>
    </w:p>
    <w:p w14:paraId="4BFE038A" w14:textId="77777777" w:rsidR="00796252" w:rsidRDefault="00796252" w:rsidP="00F175E9">
      <w:pPr>
        <w:autoSpaceDE w:val="0"/>
        <w:autoSpaceDN w:val="0"/>
        <w:adjustRightInd w:val="0"/>
        <w:ind w:left="1134"/>
        <w:rPr>
          <w:sz w:val="22"/>
          <w:szCs w:val="22"/>
          <w:lang w:eastAsia="en-GB"/>
        </w:rPr>
      </w:pPr>
    </w:p>
    <w:p w14:paraId="6BA90E25" w14:textId="70E2E87D" w:rsidR="00796252" w:rsidRPr="00796252" w:rsidRDefault="00796252" w:rsidP="00F175E9">
      <w:pPr>
        <w:autoSpaceDE w:val="0"/>
        <w:autoSpaceDN w:val="0"/>
        <w:adjustRightInd w:val="0"/>
        <w:ind w:left="1134"/>
        <w:rPr>
          <w:sz w:val="22"/>
          <w:szCs w:val="22"/>
          <w:lang w:eastAsia="en-GB"/>
        </w:rPr>
      </w:pPr>
      <w:r>
        <w:rPr>
          <w:sz w:val="22"/>
          <w:szCs w:val="22"/>
          <w:lang w:eastAsia="en-GB"/>
        </w:rPr>
        <w:t>“</w:t>
      </w:r>
      <w:r w:rsidRPr="00796252">
        <w:rPr>
          <w:sz w:val="22"/>
          <w:szCs w:val="22"/>
          <w:lang w:eastAsia="en-GB"/>
        </w:rPr>
        <w:t>20 The lack of attention to this subject was highlighted by Professor</w:t>
      </w:r>
    </w:p>
    <w:p w14:paraId="4F908339"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Andrew Burrows in his 2017 Hamlyn Lectures (Thinking about Statutes:</w:t>
      </w:r>
    </w:p>
    <w:p w14:paraId="7606FD31" w14:textId="108A3548"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 xml:space="preserve">Interpretation, Interaction, Improvement). In the </w:t>
      </w:r>
      <w:r>
        <w:rPr>
          <w:sz w:val="22"/>
          <w:szCs w:val="22"/>
          <w:lang w:eastAsia="en-GB"/>
        </w:rPr>
        <w:t>fi</w:t>
      </w:r>
      <w:r w:rsidRPr="00796252">
        <w:rPr>
          <w:sz w:val="22"/>
          <w:szCs w:val="22"/>
          <w:lang w:eastAsia="en-GB"/>
        </w:rPr>
        <w:t>rst of those lectures</w:t>
      </w:r>
    </w:p>
    <w:p w14:paraId="052C38B1"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Professor Burrows gave a helpful summary of the present English law on</w:t>
      </w:r>
    </w:p>
    <w:p w14:paraId="0C878365"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statutory interpretation. He showed that the modern emphasis is on a</w:t>
      </w:r>
    </w:p>
    <w:p w14:paraId="45C869CC" w14:textId="1367A1EA"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contextual approach designed to identify and give e</w:t>
      </w:r>
      <w:r>
        <w:rPr>
          <w:sz w:val="22"/>
          <w:szCs w:val="22"/>
          <w:lang w:eastAsia="en-GB"/>
        </w:rPr>
        <w:t>ff</w:t>
      </w:r>
      <w:r w:rsidRPr="00796252">
        <w:rPr>
          <w:sz w:val="22"/>
          <w:szCs w:val="22"/>
          <w:lang w:eastAsia="en-GB"/>
        </w:rPr>
        <w:t>ect to the purpose of</w:t>
      </w:r>
    </w:p>
    <w:p w14:paraId="348F821D"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 xml:space="preserve">the statute: see e g </w:t>
      </w:r>
      <w:proofErr w:type="spellStart"/>
      <w:r w:rsidRPr="003D5233">
        <w:rPr>
          <w:i/>
          <w:iCs/>
          <w:sz w:val="22"/>
          <w:szCs w:val="22"/>
          <w:lang w:eastAsia="en-GB"/>
        </w:rPr>
        <w:t>McGuckian</w:t>
      </w:r>
      <w:proofErr w:type="spellEnd"/>
      <w:r w:rsidRPr="003D5233">
        <w:rPr>
          <w:i/>
          <w:iCs/>
          <w:sz w:val="22"/>
          <w:szCs w:val="22"/>
          <w:lang w:eastAsia="en-GB"/>
        </w:rPr>
        <w:t xml:space="preserve"> v Inland Revenue </w:t>
      </w:r>
      <w:proofErr w:type="spellStart"/>
      <w:r w:rsidRPr="003D5233">
        <w:rPr>
          <w:i/>
          <w:iCs/>
          <w:sz w:val="22"/>
          <w:szCs w:val="22"/>
          <w:lang w:eastAsia="en-GB"/>
        </w:rPr>
        <w:t>Comrs</w:t>
      </w:r>
      <w:proofErr w:type="spellEnd"/>
      <w:r w:rsidRPr="00796252">
        <w:rPr>
          <w:sz w:val="22"/>
          <w:szCs w:val="22"/>
          <w:lang w:eastAsia="en-GB"/>
        </w:rPr>
        <w:t xml:space="preserve"> [1997] 1 WLR 991,</w:t>
      </w:r>
    </w:p>
    <w:p w14:paraId="007F658F" w14:textId="77777777" w:rsidR="00796252" w:rsidRPr="003D5233" w:rsidRDefault="00796252" w:rsidP="00F175E9">
      <w:pPr>
        <w:autoSpaceDE w:val="0"/>
        <w:autoSpaceDN w:val="0"/>
        <w:adjustRightInd w:val="0"/>
        <w:ind w:left="1134"/>
        <w:rPr>
          <w:i/>
          <w:iCs/>
          <w:sz w:val="22"/>
          <w:szCs w:val="22"/>
          <w:lang w:eastAsia="en-GB"/>
        </w:rPr>
      </w:pPr>
      <w:r w:rsidRPr="00796252">
        <w:rPr>
          <w:sz w:val="22"/>
          <w:szCs w:val="22"/>
          <w:lang w:eastAsia="en-GB"/>
        </w:rPr>
        <w:t xml:space="preserve">999 (Lord Steyn); </w:t>
      </w:r>
      <w:r w:rsidRPr="003D5233">
        <w:rPr>
          <w:i/>
          <w:iCs/>
          <w:sz w:val="22"/>
          <w:szCs w:val="22"/>
          <w:lang w:eastAsia="en-GB"/>
        </w:rPr>
        <w:t>R v Secretary of State for the Environment, Transport and</w:t>
      </w:r>
    </w:p>
    <w:p w14:paraId="3267DC51" w14:textId="77777777" w:rsidR="00796252" w:rsidRPr="00796252" w:rsidRDefault="00796252" w:rsidP="00F175E9">
      <w:pPr>
        <w:autoSpaceDE w:val="0"/>
        <w:autoSpaceDN w:val="0"/>
        <w:adjustRightInd w:val="0"/>
        <w:ind w:left="1134"/>
        <w:rPr>
          <w:sz w:val="22"/>
          <w:szCs w:val="22"/>
          <w:lang w:eastAsia="en-GB"/>
        </w:rPr>
      </w:pPr>
      <w:r w:rsidRPr="003D5233">
        <w:rPr>
          <w:i/>
          <w:iCs/>
          <w:sz w:val="22"/>
          <w:szCs w:val="22"/>
          <w:lang w:eastAsia="en-GB"/>
        </w:rPr>
        <w:t xml:space="preserve">the Regions, Ex p </w:t>
      </w:r>
      <w:proofErr w:type="spellStart"/>
      <w:r w:rsidRPr="003D5233">
        <w:rPr>
          <w:i/>
          <w:iCs/>
          <w:sz w:val="22"/>
          <w:szCs w:val="22"/>
          <w:lang w:eastAsia="en-GB"/>
        </w:rPr>
        <w:t>Spath</w:t>
      </w:r>
      <w:proofErr w:type="spellEnd"/>
      <w:r w:rsidRPr="003D5233">
        <w:rPr>
          <w:i/>
          <w:iCs/>
          <w:sz w:val="22"/>
          <w:szCs w:val="22"/>
          <w:lang w:eastAsia="en-GB"/>
        </w:rPr>
        <w:t xml:space="preserve"> Holme Ltd</w:t>
      </w:r>
      <w:r w:rsidRPr="00796252">
        <w:rPr>
          <w:sz w:val="22"/>
          <w:szCs w:val="22"/>
          <w:lang w:eastAsia="en-GB"/>
        </w:rPr>
        <w:t xml:space="preserve"> [2001] 2 AC 349, 397 (Lord Nicholls of</w:t>
      </w:r>
    </w:p>
    <w:p w14:paraId="557BE033"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Birkenhead</w:t>
      </w:r>
      <w:r w:rsidRPr="003D5233">
        <w:rPr>
          <w:i/>
          <w:iCs/>
          <w:sz w:val="22"/>
          <w:szCs w:val="22"/>
          <w:lang w:eastAsia="en-GB"/>
        </w:rPr>
        <w:t>); R (</w:t>
      </w:r>
      <w:proofErr w:type="spellStart"/>
      <w:r w:rsidRPr="003D5233">
        <w:rPr>
          <w:i/>
          <w:iCs/>
          <w:sz w:val="22"/>
          <w:szCs w:val="22"/>
          <w:lang w:eastAsia="en-GB"/>
        </w:rPr>
        <w:t>Quintavalle</w:t>
      </w:r>
      <w:proofErr w:type="spellEnd"/>
      <w:r w:rsidRPr="003D5233">
        <w:rPr>
          <w:i/>
          <w:iCs/>
          <w:sz w:val="22"/>
          <w:szCs w:val="22"/>
          <w:lang w:eastAsia="en-GB"/>
        </w:rPr>
        <w:t>) v Secretary of State for Health</w:t>
      </w:r>
      <w:r w:rsidRPr="00796252">
        <w:rPr>
          <w:sz w:val="22"/>
          <w:szCs w:val="22"/>
          <w:lang w:eastAsia="en-GB"/>
        </w:rPr>
        <w:t xml:space="preserve"> [2003] 2 AC</w:t>
      </w:r>
    </w:p>
    <w:p w14:paraId="0C54E287"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687, paras 8 (Lord Bingham of Cornhill) and 21 (Lord Steyn). The</w:t>
      </w:r>
    </w:p>
    <w:p w14:paraId="2F8316AE" w14:textId="77777777" w:rsidR="00796252" w:rsidRPr="003D5233" w:rsidRDefault="00796252" w:rsidP="00F175E9">
      <w:pPr>
        <w:autoSpaceDE w:val="0"/>
        <w:autoSpaceDN w:val="0"/>
        <w:adjustRightInd w:val="0"/>
        <w:ind w:left="1134"/>
        <w:rPr>
          <w:i/>
          <w:iCs/>
          <w:sz w:val="22"/>
          <w:szCs w:val="22"/>
          <w:lang w:eastAsia="en-GB"/>
        </w:rPr>
      </w:pPr>
      <w:r w:rsidRPr="00796252">
        <w:rPr>
          <w:sz w:val="22"/>
          <w:szCs w:val="22"/>
          <w:lang w:eastAsia="en-GB"/>
        </w:rPr>
        <w:t xml:space="preserve">governing principle was succinctly stated by Toulson LJ in </w:t>
      </w:r>
      <w:r w:rsidRPr="003D5233">
        <w:rPr>
          <w:i/>
          <w:iCs/>
          <w:sz w:val="22"/>
          <w:szCs w:val="22"/>
          <w:lang w:eastAsia="en-GB"/>
        </w:rPr>
        <w:t>An Informer v</w:t>
      </w:r>
    </w:p>
    <w:p w14:paraId="5309EF8B" w14:textId="44E2F265" w:rsidR="00796252" w:rsidRPr="00796252" w:rsidRDefault="00796252" w:rsidP="00F175E9">
      <w:pPr>
        <w:autoSpaceDE w:val="0"/>
        <w:autoSpaceDN w:val="0"/>
        <w:adjustRightInd w:val="0"/>
        <w:ind w:left="1134"/>
        <w:rPr>
          <w:sz w:val="22"/>
          <w:szCs w:val="22"/>
          <w:lang w:eastAsia="en-GB"/>
        </w:rPr>
      </w:pPr>
      <w:r w:rsidRPr="003D5233">
        <w:rPr>
          <w:i/>
          <w:iCs/>
          <w:sz w:val="22"/>
          <w:szCs w:val="22"/>
          <w:lang w:eastAsia="en-GB"/>
        </w:rPr>
        <w:t>A Chief Constable</w:t>
      </w:r>
      <w:r w:rsidRPr="00796252">
        <w:rPr>
          <w:sz w:val="22"/>
          <w:szCs w:val="22"/>
          <w:lang w:eastAsia="en-GB"/>
        </w:rPr>
        <w:t xml:space="preserve"> [2013] QB 579, para 67, when he said: </w:t>
      </w:r>
      <w:r>
        <w:rPr>
          <w:sz w:val="22"/>
          <w:szCs w:val="22"/>
          <w:lang w:eastAsia="en-GB"/>
        </w:rPr>
        <w:t>“</w:t>
      </w:r>
      <w:r w:rsidRPr="00796252">
        <w:rPr>
          <w:sz w:val="22"/>
          <w:szCs w:val="22"/>
          <w:lang w:eastAsia="en-GB"/>
        </w:rPr>
        <w:t>Construction of a</w:t>
      </w:r>
    </w:p>
    <w:p w14:paraId="3F379BA3"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phrase in a statute does not simply involve transposing a dictionary</w:t>
      </w:r>
    </w:p>
    <w:p w14:paraId="535A8485" w14:textId="7E137E80"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de</w:t>
      </w:r>
      <w:r>
        <w:rPr>
          <w:sz w:val="22"/>
          <w:szCs w:val="22"/>
          <w:lang w:eastAsia="en-GB"/>
        </w:rPr>
        <w:t>fi</w:t>
      </w:r>
      <w:r w:rsidRPr="00796252">
        <w:rPr>
          <w:sz w:val="22"/>
          <w:szCs w:val="22"/>
          <w:lang w:eastAsia="en-GB"/>
        </w:rPr>
        <w:t xml:space="preserve">nition of each word. The phrase </w:t>
      </w:r>
      <w:proofErr w:type="gramStart"/>
      <w:r w:rsidRPr="00796252">
        <w:rPr>
          <w:sz w:val="22"/>
          <w:szCs w:val="22"/>
          <w:lang w:eastAsia="en-GB"/>
        </w:rPr>
        <w:t>has to</w:t>
      </w:r>
      <w:proofErr w:type="gramEnd"/>
      <w:r w:rsidRPr="00796252">
        <w:rPr>
          <w:sz w:val="22"/>
          <w:szCs w:val="22"/>
          <w:lang w:eastAsia="en-GB"/>
        </w:rPr>
        <w:t xml:space="preserve"> be construed according to its</w:t>
      </w:r>
    </w:p>
    <w:p w14:paraId="529AC705" w14:textId="639CCECD"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 xml:space="preserve">context and the </w:t>
      </w:r>
      <w:proofErr w:type="gramStart"/>
      <w:r w:rsidRPr="00796252">
        <w:rPr>
          <w:sz w:val="22"/>
          <w:szCs w:val="22"/>
          <w:lang w:eastAsia="en-GB"/>
        </w:rPr>
        <w:t>underlying purpose</w:t>
      </w:r>
      <w:proofErr w:type="gramEnd"/>
      <w:r w:rsidRPr="00796252">
        <w:rPr>
          <w:sz w:val="22"/>
          <w:szCs w:val="22"/>
          <w:lang w:eastAsia="en-GB"/>
        </w:rPr>
        <w:t xml:space="preserve"> of the provision</w:t>
      </w:r>
      <w:r>
        <w:rPr>
          <w:sz w:val="22"/>
          <w:szCs w:val="22"/>
          <w:lang w:eastAsia="en-GB"/>
        </w:rPr>
        <w:t>”</w:t>
      </w:r>
    </w:p>
    <w:p w14:paraId="16D1E974"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21 The relevant context of a statutory provision is both internal and</w:t>
      </w:r>
    </w:p>
    <w:p w14:paraId="0DF5CA6E"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external to the statute. The internal context requires the interpreter to</w:t>
      </w:r>
    </w:p>
    <w:p w14:paraId="296395C9"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consider how the provision in question relates to other provisions of the same</w:t>
      </w:r>
    </w:p>
    <w:p w14:paraId="6C75FFDB"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 xml:space="preserve">statute and to construe the </w:t>
      </w:r>
      <w:proofErr w:type="gramStart"/>
      <w:r w:rsidRPr="00796252">
        <w:rPr>
          <w:sz w:val="22"/>
          <w:szCs w:val="22"/>
          <w:lang w:eastAsia="en-GB"/>
        </w:rPr>
        <w:t>statute as a whole</w:t>
      </w:r>
      <w:proofErr w:type="gramEnd"/>
      <w:r w:rsidRPr="00796252">
        <w:rPr>
          <w:sz w:val="22"/>
          <w:szCs w:val="22"/>
          <w:lang w:eastAsia="en-GB"/>
        </w:rPr>
        <w:t>. The external context includes</w:t>
      </w:r>
    </w:p>
    <w:p w14:paraId="05E56B79"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other relevant legislation and common law rules, as well as any policy</w:t>
      </w:r>
    </w:p>
    <w:p w14:paraId="4D58BE9F"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documents such as Law Commission reports, reports of Parliamentary</w:t>
      </w:r>
    </w:p>
    <w:p w14:paraId="6095C668" w14:textId="77777777"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committees, or Green and White Papers, which form part of the background</w:t>
      </w:r>
    </w:p>
    <w:p w14:paraId="6CE96C27" w14:textId="13781863"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to the enactment of the statute. When the strict conditions speci</w:t>
      </w:r>
      <w:r>
        <w:rPr>
          <w:sz w:val="22"/>
          <w:szCs w:val="22"/>
          <w:lang w:eastAsia="en-GB"/>
        </w:rPr>
        <w:t>fi</w:t>
      </w:r>
      <w:r w:rsidRPr="00796252">
        <w:rPr>
          <w:sz w:val="22"/>
          <w:szCs w:val="22"/>
          <w:lang w:eastAsia="en-GB"/>
        </w:rPr>
        <w:t>ed by the</w:t>
      </w:r>
    </w:p>
    <w:p w14:paraId="51E71558" w14:textId="749D7964" w:rsidR="00796252" w:rsidRPr="00796252" w:rsidRDefault="00796252" w:rsidP="00F175E9">
      <w:pPr>
        <w:autoSpaceDE w:val="0"/>
        <w:autoSpaceDN w:val="0"/>
        <w:adjustRightInd w:val="0"/>
        <w:ind w:left="1134"/>
        <w:rPr>
          <w:sz w:val="22"/>
          <w:szCs w:val="22"/>
          <w:lang w:eastAsia="en-GB"/>
        </w:rPr>
      </w:pPr>
      <w:r w:rsidRPr="00796252">
        <w:rPr>
          <w:sz w:val="22"/>
          <w:szCs w:val="22"/>
          <w:lang w:eastAsia="en-GB"/>
        </w:rPr>
        <w:t xml:space="preserve">House of Lords in </w:t>
      </w:r>
      <w:r w:rsidRPr="003D5233">
        <w:rPr>
          <w:i/>
          <w:iCs/>
          <w:sz w:val="22"/>
          <w:szCs w:val="22"/>
          <w:lang w:eastAsia="en-GB"/>
        </w:rPr>
        <w:t>Pepper v Hart</w:t>
      </w:r>
      <w:r w:rsidRPr="00796252">
        <w:rPr>
          <w:sz w:val="22"/>
          <w:szCs w:val="22"/>
          <w:lang w:eastAsia="en-GB"/>
        </w:rPr>
        <w:t xml:space="preserve"> [1993] AC 593 are satis</w:t>
      </w:r>
      <w:r>
        <w:rPr>
          <w:sz w:val="22"/>
          <w:szCs w:val="22"/>
          <w:lang w:eastAsia="en-GB"/>
        </w:rPr>
        <w:t>fi</w:t>
      </w:r>
      <w:r w:rsidRPr="00796252">
        <w:rPr>
          <w:sz w:val="22"/>
          <w:szCs w:val="22"/>
          <w:lang w:eastAsia="en-GB"/>
        </w:rPr>
        <w:t>ed, reference may</w:t>
      </w:r>
    </w:p>
    <w:p w14:paraId="2A5C439D" w14:textId="3B3AEBF3" w:rsidR="0030659B" w:rsidRPr="0030457A" w:rsidRDefault="00796252" w:rsidP="00F175E9">
      <w:pPr>
        <w:pStyle w:val="paragraph"/>
        <w:spacing w:before="0" w:beforeAutospacing="0" w:after="0" w:afterAutospacing="0"/>
        <w:ind w:left="1134"/>
        <w:textAlignment w:val="baseline"/>
        <w:rPr>
          <w:rStyle w:val="normaltextrun"/>
          <w:sz w:val="22"/>
          <w:szCs w:val="22"/>
        </w:rPr>
      </w:pPr>
      <w:r w:rsidRPr="00796252">
        <w:rPr>
          <w:sz w:val="22"/>
          <w:szCs w:val="22"/>
        </w:rPr>
        <w:t>also be made to Parliamentary debates as reported in Hansard.”</w:t>
      </w:r>
      <w:r w:rsidRPr="00796252">
        <w:rPr>
          <w:rStyle w:val="normaltextrun"/>
          <w:sz w:val="22"/>
          <w:szCs w:val="22"/>
        </w:rPr>
        <w:t xml:space="preserve"> </w:t>
      </w:r>
    </w:p>
    <w:p w14:paraId="2DD20D36" w14:textId="4C508348" w:rsidR="00BC0A35" w:rsidRDefault="007C1E02" w:rsidP="00F175E9">
      <w:pPr>
        <w:pStyle w:val="paragraph"/>
        <w:numPr>
          <w:ilvl w:val="0"/>
          <w:numId w:val="25"/>
        </w:numPr>
        <w:textAlignment w:val="baseline"/>
        <w:rPr>
          <w:rStyle w:val="normaltextrun"/>
        </w:rPr>
      </w:pPr>
      <w:r>
        <w:rPr>
          <w:rStyle w:val="normaltextrun"/>
        </w:rPr>
        <w:t xml:space="preserve">There </w:t>
      </w:r>
      <w:r w:rsidR="0034458A">
        <w:rPr>
          <w:rStyle w:val="normaltextrun"/>
        </w:rPr>
        <w:t>are two</w:t>
      </w:r>
      <w:r>
        <w:rPr>
          <w:rStyle w:val="normaltextrun"/>
        </w:rPr>
        <w:t xml:space="preserve"> case</w:t>
      </w:r>
      <w:r w:rsidR="0034458A">
        <w:rPr>
          <w:rStyle w:val="normaltextrun"/>
        </w:rPr>
        <w:t>s</w:t>
      </w:r>
      <w:r>
        <w:rPr>
          <w:rStyle w:val="normaltextrun"/>
        </w:rPr>
        <w:t xml:space="preserve"> </w:t>
      </w:r>
      <w:r w:rsidR="003D5233">
        <w:rPr>
          <w:rStyle w:val="normaltextrun"/>
        </w:rPr>
        <w:t>that ha</w:t>
      </w:r>
      <w:r w:rsidR="0034458A">
        <w:rPr>
          <w:rStyle w:val="normaltextrun"/>
        </w:rPr>
        <w:t>ve</w:t>
      </w:r>
      <w:r w:rsidR="003D5233">
        <w:rPr>
          <w:rStyle w:val="normaltextrun"/>
        </w:rPr>
        <w:t xml:space="preserve"> been put before me </w:t>
      </w:r>
      <w:r>
        <w:rPr>
          <w:rStyle w:val="normaltextrun"/>
        </w:rPr>
        <w:t xml:space="preserve">interpreting the </w:t>
      </w:r>
      <w:r w:rsidR="00C36E74">
        <w:rPr>
          <w:rStyle w:val="normaltextrun"/>
        </w:rPr>
        <w:t xml:space="preserve">2015 </w:t>
      </w:r>
      <w:r w:rsidR="003D5233">
        <w:rPr>
          <w:rStyle w:val="normaltextrun"/>
        </w:rPr>
        <w:t>R</w:t>
      </w:r>
      <w:r>
        <w:rPr>
          <w:rStyle w:val="normaltextrun"/>
        </w:rPr>
        <w:t>egulations</w:t>
      </w:r>
      <w:r w:rsidR="00D02083">
        <w:rPr>
          <w:rStyle w:val="normaltextrun"/>
        </w:rPr>
        <w:t xml:space="preserve"> or their predecessors and successors.</w:t>
      </w:r>
      <w:r>
        <w:rPr>
          <w:rStyle w:val="normaltextrun"/>
        </w:rPr>
        <w:t xml:space="preserve"> </w:t>
      </w:r>
      <w:r w:rsidR="004B22D5">
        <w:rPr>
          <w:rStyle w:val="normaltextrun"/>
        </w:rPr>
        <w:t xml:space="preserve">I find some help </w:t>
      </w:r>
      <w:r w:rsidR="00263856">
        <w:rPr>
          <w:rStyle w:val="normaltextrun"/>
        </w:rPr>
        <w:t>in</w:t>
      </w:r>
      <w:r w:rsidR="00083DD2" w:rsidRPr="001D54A4">
        <w:rPr>
          <w:rStyle w:val="normaltextrun"/>
          <w:i/>
          <w:iCs/>
        </w:rPr>
        <w:t xml:space="preserve"> </w:t>
      </w:r>
      <w:r w:rsidR="001263C5" w:rsidRPr="001D54A4">
        <w:rPr>
          <w:rStyle w:val="normaltextrun"/>
          <w:i/>
          <w:iCs/>
        </w:rPr>
        <w:t>R (SHU) v SSHSC</w:t>
      </w:r>
      <w:r w:rsidR="001263C5" w:rsidRPr="001263C5">
        <w:rPr>
          <w:rStyle w:val="normaltextrun"/>
        </w:rPr>
        <w:t xml:space="preserve"> [2019] EWHC 3569 (Admin)</w:t>
      </w:r>
      <w:r w:rsidR="004B22D5">
        <w:rPr>
          <w:rStyle w:val="normaltextrun"/>
        </w:rPr>
        <w:t xml:space="preserve">.  The </w:t>
      </w:r>
      <w:r w:rsidR="00B76D72">
        <w:rPr>
          <w:rStyle w:val="normaltextrun"/>
        </w:rPr>
        <w:t xml:space="preserve">background was set out </w:t>
      </w:r>
      <w:r w:rsidR="001263C5" w:rsidRPr="001263C5">
        <w:rPr>
          <w:rStyle w:val="normaltextrun"/>
        </w:rPr>
        <w:t>at</w:t>
      </w:r>
      <w:r w:rsidR="00B76D72">
        <w:rPr>
          <w:rStyle w:val="normaltextrun"/>
        </w:rPr>
        <w:t xml:space="preserve"> paras </w:t>
      </w:r>
      <w:r w:rsidR="001263C5" w:rsidRPr="001263C5">
        <w:rPr>
          <w:rStyle w:val="normaltextrun"/>
        </w:rPr>
        <w:t>22-41</w:t>
      </w:r>
      <w:r w:rsidR="001D54A4">
        <w:rPr>
          <w:rStyle w:val="normaltextrun"/>
        </w:rPr>
        <w:t>, but</w:t>
      </w:r>
      <w:r w:rsidR="00B76D72">
        <w:rPr>
          <w:rStyle w:val="normaltextrun"/>
        </w:rPr>
        <w:t xml:space="preserve"> at para 129 </w:t>
      </w:r>
      <w:r w:rsidR="00BC0A35">
        <w:rPr>
          <w:rStyle w:val="normaltextrun"/>
        </w:rPr>
        <w:t>Justice Foster ruled:</w:t>
      </w:r>
    </w:p>
    <w:p w14:paraId="3DE09B65" w14:textId="002E2973" w:rsidR="00A0251C" w:rsidRPr="008E7FB3" w:rsidRDefault="008E7FB3" w:rsidP="00F175E9">
      <w:pPr>
        <w:ind w:left="1134"/>
        <w:divId w:val="497963004"/>
        <w:rPr>
          <w:rStyle w:val="normaltextrun"/>
          <w:sz w:val="22"/>
          <w:szCs w:val="22"/>
          <w:lang w:eastAsia="en-GB"/>
        </w:rPr>
      </w:pPr>
      <w:r>
        <w:rPr>
          <w:color w:val="3D3D3D"/>
          <w:sz w:val="22"/>
          <w:szCs w:val="22"/>
          <w:shd w:val="clear" w:color="auto" w:fill="FFFFFF"/>
          <w:lang w:eastAsia="en-GB"/>
        </w:rPr>
        <w:t>“</w:t>
      </w:r>
      <w:r w:rsidR="0007386E" w:rsidRPr="0007386E">
        <w:rPr>
          <w:color w:val="3D3D3D"/>
          <w:sz w:val="22"/>
          <w:szCs w:val="22"/>
          <w:shd w:val="clear" w:color="auto" w:fill="FFFFFF"/>
          <w:lang w:eastAsia="en-GB"/>
        </w:rPr>
        <w:t xml:space="preserve">The policy objective of deterring those with a less strong connection to the UK from travelling to or remaining in the UK, and receiving free health treatment, is plainly </w:t>
      </w:r>
      <w:r w:rsidR="0007386E" w:rsidRPr="0007386E">
        <w:rPr>
          <w:color w:val="3D3D3D"/>
          <w:sz w:val="22"/>
          <w:szCs w:val="22"/>
          <w:shd w:val="clear" w:color="auto" w:fill="FFFFFF"/>
          <w:lang w:eastAsia="en-GB"/>
        </w:rPr>
        <w:lastRenderedPageBreak/>
        <w:t>rational and constitutes a legitimate aim. The aim of protecting a finite national service under financial and resource pressure from use by visitors and those who, in general, do not make a permanent contribution to paying for it, is in my judgement clear and proportionate</w:t>
      </w:r>
      <w:r w:rsidR="0007386E" w:rsidRPr="008E7FB3">
        <w:rPr>
          <w:color w:val="3D3D3D"/>
          <w:sz w:val="22"/>
          <w:szCs w:val="22"/>
          <w:shd w:val="clear" w:color="auto" w:fill="FFFFFF"/>
          <w:lang w:eastAsia="en-GB"/>
        </w:rPr>
        <w:t>.</w:t>
      </w:r>
      <w:r>
        <w:rPr>
          <w:color w:val="3D3D3D"/>
          <w:sz w:val="22"/>
          <w:szCs w:val="22"/>
          <w:shd w:val="clear" w:color="auto" w:fill="FFFFFF"/>
          <w:lang w:eastAsia="en-GB"/>
        </w:rPr>
        <w:t>”</w:t>
      </w:r>
    </w:p>
    <w:p w14:paraId="2EA53734" w14:textId="77777777" w:rsidR="007C1E02" w:rsidRDefault="007C1E02" w:rsidP="00F175E9">
      <w:pPr>
        <w:pStyle w:val="ListParagraph"/>
        <w:rPr>
          <w:rStyle w:val="normaltextrun"/>
        </w:rPr>
      </w:pPr>
    </w:p>
    <w:p w14:paraId="37C0BE46" w14:textId="6D938AB3" w:rsidR="00E37368" w:rsidRDefault="0021378C" w:rsidP="00F175E9">
      <w:pPr>
        <w:pStyle w:val="paragraph"/>
        <w:spacing w:before="0" w:beforeAutospacing="0" w:after="0" w:afterAutospacing="0"/>
        <w:textAlignment w:val="baseline"/>
        <w:rPr>
          <w:rStyle w:val="eop"/>
        </w:rPr>
      </w:pPr>
      <w:r>
        <w:rPr>
          <w:rStyle w:val="normaltextrun"/>
          <w:b/>
          <w:bCs/>
          <w:lang w:val="en-US"/>
        </w:rPr>
        <w:t xml:space="preserve">Analysis </w:t>
      </w:r>
    </w:p>
    <w:p w14:paraId="5C86F64B" w14:textId="0E61CC9F" w:rsidR="006438E9" w:rsidRPr="006438E9" w:rsidRDefault="006438E9" w:rsidP="00F175E9">
      <w:pPr>
        <w:pStyle w:val="paragraph"/>
        <w:tabs>
          <w:tab w:val="left" w:pos="720"/>
        </w:tabs>
        <w:spacing w:before="0" w:beforeAutospacing="0" w:after="0" w:afterAutospacing="0"/>
        <w:textAlignment w:val="baseline"/>
        <w:rPr>
          <w:rStyle w:val="eop"/>
          <w:b/>
          <w:bCs/>
        </w:rPr>
      </w:pPr>
      <w:r>
        <w:rPr>
          <w:rStyle w:val="eop"/>
        </w:rPr>
        <w:tab/>
      </w:r>
      <w:r>
        <w:rPr>
          <w:rStyle w:val="eop"/>
          <w:b/>
          <w:bCs/>
        </w:rPr>
        <w:t>The general system</w:t>
      </w:r>
    </w:p>
    <w:p w14:paraId="7D72CBF4" w14:textId="589D2A2D" w:rsidR="003D5233" w:rsidRDefault="003D5233" w:rsidP="00F175E9">
      <w:pPr>
        <w:pStyle w:val="paragraph"/>
        <w:numPr>
          <w:ilvl w:val="0"/>
          <w:numId w:val="25"/>
        </w:numPr>
        <w:spacing w:before="0" w:beforeAutospacing="0" w:after="0" w:afterAutospacing="0"/>
        <w:textAlignment w:val="baseline"/>
        <w:rPr>
          <w:rStyle w:val="eop"/>
        </w:rPr>
      </w:pPr>
      <w:r>
        <w:rPr>
          <w:rStyle w:val="eop"/>
        </w:rPr>
        <w:t>Taking the case law above into account</w:t>
      </w:r>
      <w:r w:rsidR="00AF342B">
        <w:rPr>
          <w:rStyle w:val="eop"/>
        </w:rPr>
        <w:t>,</w:t>
      </w:r>
      <w:r>
        <w:rPr>
          <w:rStyle w:val="eop"/>
        </w:rPr>
        <w:t xml:space="preserve"> </w:t>
      </w:r>
      <w:proofErr w:type="gramStart"/>
      <w:r w:rsidR="00AF342B">
        <w:rPr>
          <w:rStyle w:val="eop"/>
        </w:rPr>
        <w:t>i</w:t>
      </w:r>
      <w:r w:rsidR="00F117FA" w:rsidRPr="00F117FA">
        <w:rPr>
          <w:rStyle w:val="eop"/>
        </w:rPr>
        <w:t>t is clear that the</w:t>
      </w:r>
      <w:proofErr w:type="gramEnd"/>
      <w:r w:rsidR="00F117FA" w:rsidRPr="00F117FA">
        <w:rPr>
          <w:rStyle w:val="eop"/>
        </w:rPr>
        <w:t xml:space="preserve"> legislation and subsidiary legislation set</w:t>
      </w:r>
      <w:r w:rsidR="00E01416">
        <w:rPr>
          <w:rStyle w:val="eop"/>
        </w:rPr>
        <w:t>s</w:t>
      </w:r>
      <w:r w:rsidR="00F117FA" w:rsidRPr="00F117FA">
        <w:rPr>
          <w:rStyle w:val="eop"/>
        </w:rPr>
        <w:t xml:space="preserve"> up a </w:t>
      </w:r>
      <w:r w:rsidR="00E01416">
        <w:rPr>
          <w:rStyle w:val="eop"/>
        </w:rPr>
        <w:t xml:space="preserve">general </w:t>
      </w:r>
      <w:r w:rsidR="00F117FA" w:rsidRPr="00F117FA">
        <w:rPr>
          <w:rStyle w:val="eop"/>
        </w:rPr>
        <w:t xml:space="preserve">system which provides </w:t>
      </w:r>
      <w:r w:rsidR="00AF342B">
        <w:rPr>
          <w:rStyle w:val="eop"/>
        </w:rPr>
        <w:t xml:space="preserve">for </w:t>
      </w:r>
      <w:r w:rsidR="00E01416">
        <w:rPr>
          <w:rStyle w:val="eop"/>
        </w:rPr>
        <w:t>NHS</w:t>
      </w:r>
      <w:r w:rsidR="00F117FA" w:rsidRPr="00F117FA">
        <w:rPr>
          <w:rStyle w:val="eop"/>
        </w:rPr>
        <w:t xml:space="preserve"> medical treatment which is free </w:t>
      </w:r>
      <w:r w:rsidR="00E01416">
        <w:rPr>
          <w:rStyle w:val="eop"/>
        </w:rPr>
        <w:t>to</w:t>
      </w:r>
      <w:r w:rsidR="00F117FA" w:rsidRPr="00F117FA">
        <w:rPr>
          <w:rStyle w:val="eop"/>
        </w:rPr>
        <w:t xml:space="preserve"> persons who are ordinarily resident</w:t>
      </w:r>
      <w:r>
        <w:rPr>
          <w:rStyle w:val="eop"/>
        </w:rPr>
        <w:t xml:space="preserve"> (OR)</w:t>
      </w:r>
      <w:r w:rsidR="00F117FA" w:rsidRPr="00F117FA">
        <w:rPr>
          <w:rStyle w:val="eop"/>
        </w:rPr>
        <w:t xml:space="preserve"> in England</w:t>
      </w:r>
      <w:r w:rsidR="00F117FA">
        <w:rPr>
          <w:rStyle w:val="eop"/>
        </w:rPr>
        <w:t xml:space="preserve">. </w:t>
      </w:r>
      <w:r w:rsidR="00E01416">
        <w:rPr>
          <w:rStyle w:val="eop"/>
        </w:rPr>
        <w:t xml:space="preserve"> </w:t>
      </w:r>
    </w:p>
    <w:p w14:paraId="08198B0D" w14:textId="77777777" w:rsidR="003D5233" w:rsidRDefault="003D5233" w:rsidP="00F175E9">
      <w:pPr>
        <w:pStyle w:val="paragraph"/>
        <w:spacing w:before="0" w:beforeAutospacing="0" w:after="0" w:afterAutospacing="0"/>
        <w:ind w:left="720"/>
        <w:textAlignment w:val="baseline"/>
        <w:rPr>
          <w:rStyle w:val="eop"/>
        </w:rPr>
      </w:pPr>
    </w:p>
    <w:p w14:paraId="6B33764E" w14:textId="41556F52" w:rsidR="00F117FA" w:rsidRDefault="003D5233" w:rsidP="00F175E9">
      <w:pPr>
        <w:pStyle w:val="paragraph"/>
        <w:numPr>
          <w:ilvl w:val="0"/>
          <w:numId w:val="25"/>
        </w:numPr>
        <w:spacing w:before="0" w:beforeAutospacing="0" w:after="0" w:afterAutospacing="0"/>
        <w:ind w:left="709"/>
        <w:textAlignment w:val="baseline"/>
        <w:rPr>
          <w:rStyle w:val="eop"/>
        </w:rPr>
      </w:pPr>
      <w:r>
        <w:rPr>
          <w:rStyle w:val="eop"/>
        </w:rPr>
        <w:t xml:space="preserve">The </w:t>
      </w:r>
      <w:r w:rsidR="00320B5E">
        <w:rPr>
          <w:rStyle w:val="eop"/>
        </w:rPr>
        <w:t xml:space="preserve">relevant </w:t>
      </w:r>
      <w:r>
        <w:rPr>
          <w:rStyle w:val="eop"/>
        </w:rPr>
        <w:t>legislation</w:t>
      </w:r>
      <w:r w:rsidR="00320B5E">
        <w:rPr>
          <w:rStyle w:val="eop"/>
        </w:rPr>
        <w:t>, which has quite a lot of history and has been developed politically over the years</w:t>
      </w:r>
      <w:r w:rsidR="00297144">
        <w:rPr>
          <w:rStyle w:val="eop"/>
        </w:rPr>
        <w:t>,</w:t>
      </w:r>
      <w:r>
        <w:rPr>
          <w:rStyle w:val="eop"/>
        </w:rPr>
        <w:t xml:space="preserve"> </w:t>
      </w:r>
      <w:r w:rsidR="00F117FA" w:rsidRPr="00F117FA">
        <w:rPr>
          <w:rStyle w:val="eop"/>
        </w:rPr>
        <w:t xml:space="preserve">also provides </w:t>
      </w:r>
      <w:r w:rsidR="00D144BF">
        <w:rPr>
          <w:rStyle w:val="eop"/>
        </w:rPr>
        <w:t xml:space="preserve">that </w:t>
      </w:r>
      <w:r w:rsidR="00F117FA" w:rsidRPr="00F117FA">
        <w:rPr>
          <w:rStyle w:val="eop"/>
        </w:rPr>
        <w:t xml:space="preserve">treatment </w:t>
      </w:r>
      <w:r w:rsidR="00413C3C">
        <w:rPr>
          <w:rStyle w:val="eop"/>
        </w:rPr>
        <w:t xml:space="preserve">will be </w:t>
      </w:r>
      <w:r w:rsidR="00F117FA" w:rsidRPr="00F117FA">
        <w:rPr>
          <w:rStyle w:val="eop"/>
        </w:rPr>
        <w:t>provided by</w:t>
      </w:r>
      <w:r w:rsidRPr="003D5233">
        <w:rPr>
          <w:rStyle w:val="eop"/>
        </w:rPr>
        <w:t xml:space="preserve"> </w:t>
      </w:r>
      <w:r w:rsidR="00413C3C">
        <w:rPr>
          <w:rStyle w:val="eop"/>
        </w:rPr>
        <w:t xml:space="preserve">NHS </w:t>
      </w:r>
      <w:r w:rsidRPr="00F117FA">
        <w:rPr>
          <w:rStyle w:val="eop"/>
        </w:rPr>
        <w:t>secondary care providers</w:t>
      </w:r>
      <w:r w:rsidR="00413C3C">
        <w:rPr>
          <w:rStyle w:val="eop"/>
        </w:rPr>
        <w:t xml:space="preserve"> </w:t>
      </w:r>
      <w:r>
        <w:rPr>
          <w:rStyle w:val="eop"/>
        </w:rPr>
        <w:t xml:space="preserve">to </w:t>
      </w:r>
      <w:r w:rsidR="00F117FA" w:rsidRPr="00F117FA">
        <w:rPr>
          <w:rStyle w:val="eop"/>
        </w:rPr>
        <w:t>overseas visitors (</w:t>
      </w:r>
      <w:r w:rsidR="00F117FA">
        <w:rPr>
          <w:rStyle w:val="eop"/>
        </w:rPr>
        <w:t>OVs)</w:t>
      </w:r>
      <w:r>
        <w:rPr>
          <w:rStyle w:val="eop"/>
        </w:rPr>
        <w:t xml:space="preserve"> who must pay for it</w:t>
      </w:r>
      <w:r w:rsidR="00E01416" w:rsidRPr="00E01416">
        <w:rPr>
          <w:rStyle w:val="eop"/>
        </w:rPr>
        <w:t xml:space="preserve"> in </w:t>
      </w:r>
      <w:proofErr w:type="gramStart"/>
      <w:r w:rsidR="00E01416" w:rsidRPr="00E01416">
        <w:rPr>
          <w:rStyle w:val="eop"/>
        </w:rPr>
        <w:t>advance</w:t>
      </w:r>
      <w:proofErr w:type="gramEnd"/>
      <w:r w:rsidR="00E01416" w:rsidRPr="00E01416">
        <w:rPr>
          <w:rStyle w:val="eop"/>
        </w:rPr>
        <w:t xml:space="preserve"> </w:t>
      </w:r>
      <w:r w:rsidR="00AF342B">
        <w:rPr>
          <w:rStyle w:val="eop"/>
        </w:rPr>
        <w:t xml:space="preserve">or </w:t>
      </w:r>
      <w:r w:rsidR="00E01416">
        <w:rPr>
          <w:rStyle w:val="eop"/>
        </w:rPr>
        <w:t>it will not be provided</w:t>
      </w:r>
      <w:r w:rsidR="00E01416" w:rsidRPr="00E01416">
        <w:rPr>
          <w:rStyle w:val="eop"/>
        </w:rPr>
        <w:t>.</w:t>
      </w:r>
      <w:r w:rsidR="00E01416">
        <w:rPr>
          <w:rStyle w:val="eop"/>
        </w:rPr>
        <w:t xml:space="preserve"> </w:t>
      </w:r>
      <w:r w:rsidR="003D5399">
        <w:rPr>
          <w:rStyle w:val="eop"/>
        </w:rPr>
        <w:t xml:space="preserve">I have heard no evidence on </w:t>
      </w:r>
      <w:r w:rsidR="001E4594">
        <w:rPr>
          <w:rStyle w:val="eop"/>
        </w:rPr>
        <w:t xml:space="preserve">the intended or actual </w:t>
      </w:r>
      <w:r w:rsidR="003D5399">
        <w:rPr>
          <w:rStyle w:val="eop"/>
        </w:rPr>
        <w:t xml:space="preserve">costs </w:t>
      </w:r>
      <w:proofErr w:type="gramStart"/>
      <w:r w:rsidR="003D5399">
        <w:rPr>
          <w:rStyle w:val="eop"/>
        </w:rPr>
        <w:t>savings</w:t>
      </w:r>
      <w:proofErr w:type="gramEnd"/>
      <w:r w:rsidR="003D5399">
        <w:rPr>
          <w:rStyle w:val="eop"/>
        </w:rPr>
        <w:t xml:space="preserve"> but they were mentioned in </w:t>
      </w:r>
      <w:r w:rsidR="001E4594">
        <w:rPr>
          <w:rStyle w:val="eop"/>
        </w:rPr>
        <w:t xml:space="preserve">the judgment </w:t>
      </w:r>
      <w:r w:rsidR="006C1E60">
        <w:rPr>
          <w:rStyle w:val="eop"/>
          <w:i/>
          <w:iCs/>
        </w:rPr>
        <w:t xml:space="preserve">R (SHU).  </w:t>
      </w:r>
      <w:proofErr w:type="gramStart"/>
      <w:r w:rsidR="00EA5239">
        <w:rPr>
          <w:rStyle w:val="eop"/>
        </w:rPr>
        <w:t>However</w:t>
      </w:r>
      <w:proofErr w:type="gramEnd"/>
      <w:r w:rsidR="00EA5239">
        <w:rPr>
          <w:rStyle w:val="eop"/>
        </w:rPr>
        <w:t xml:space="preserve"> </w:t>
      </w:r>
      <w:r w:rsidR="005610C2">
        <w:rPr>
          <w:rStyle w:val="eop"/>
        </w:rPr>
        <w:t>A &amp; E services are free</w:t>
      </w:r>
      <w:r w:rsidR="00EA5239">
        <w:rPr>
          <w:rStyle w:val="eop"/>
        </w:rPr>
        <w:t xml:space="preserve">, maternity services are </w:t>
      </w:r>
      <w:r w:rsidR="00292DDD">
        <w:rPr>
          <w:rStyle w:val="eop"/>
        </w:rPr>
        <w:t>automatically INS)</w:t>
      </w:r>
      <w:r w:rsidR="00EA5239">
        <w:rPr>
          <w:rStyle w:val="eop"/>
        </w:rPr>
        <w:t>, schedule 1 services are free</w:t>
      </w:r>
      <w:r w:rsidR="005610C2">
        <w:rPr>
          <w:rStyle w:val="eop"/>
        </w:rPr>
        <w:t xml:space="preserve"> and </w:t>
      </w:r>
      <w:r w:rsidR="00A272C5">
        <w:rPr>
          <w:rStyle w:val="eop"/>
        </w:rPr>
        <w:t>there are two clear exceptions to the general syste</w:t>
      </w:r>
      <w:r w:rsidR="005610C2">
        <w:rPr>
          <w:rStyle w:val="eop"/>
        </w:rPr>
        <w:t>m of charging OVs in advance.</w:t>
      </w:r>
      <w:r w:rsidR="006111FC">
        <w:rPr>
          <w:rStyle w:val="eop"/>
        </w:rPr>
        <w:t xml:space="preserve"> These are examined below.</w:t>
      </w:r>
    </w:p>
    <w:p w14:paraId="2DE73698" w14:textId="77777777" w:rsidR="000A5EF9" w:rsidRDefault="000A5EF9" w:rsidP="00F175E9">
      <w:pPr>
        <w:pStyle w:val="ListParagraph"/>
        <w:rPr>
          <w:rStyle w:val="eop"/>
        </w:rPr>
      </w:pPr>
    </w:p>
    <w:p w14:paraId="4EA4B71C" w14:textId="427BFA77" w:rsidR="00027597" w:rsidRDefault="00027597" w:rsidP="00F175E9">
      <w:pPr>
        <w:pStyle w:val="paragraph"/>
        <w:numPr>
          <w:ilvl w:val="0"/>
          <w:numId w:val="25"/>
        </w:numPr>
        <w:spacing w:before="0" w:beforeAutospacing="0" w:after="0" w:afterAutospacing="0"/>
        <w:ind w:left="709"/>
        <w:textAlignment w:val="baseline"/>
        <w:rPr>
          <w:rStyle w:val="normaltextrun"/>
        </w:rPr>
      </w:pPr>
      <w:r>
        <w:rPr>
          <w:rStyle w:val="normaltextrun"/>
        </w:rPr>
        <w:t xml:space="preserve">The </w:t>
      </w:r>
      <w:r w:rsidR="000533C9">
        <w:rPr>
          <w:rStyle w:val="normaltextrun"/>
        </w:rPr>
        <w:t>overview of the</w:t>
      </w:r>
      <w:r>
        <w:rPr>
          <w:rStyle w:val="normaltextrun"/>
        </w:rPr>
        <w:t xml:space="preserve"> general </w:t>
      </w:r>
      <w:r w:rsidR="001F6C0B">
        <w:rPr>
          <w:rStyle w:val="normaltextrun"/>
        </w:rPr>
        <w:t xml:space="preserve">charging system </w:t>
      </w:r>
      <w:r>
        <w:rPr>
          <w:rStyle w:val="normaltextrun"/>
        </w:rPr>
        <w:t>for OVs is this:</w:t>
      </w:r>
    </w:p>
    <w:p w14:paraId="20118331" w14:textId="08792F18" w:rsidR="00027597" w:rsidRDefault="00027597" w:rsidP="00F175E9">
      <w:pPr>
        <w:pStyle w:val="paragraph"/>
        <w:numPr>
          <w:ilvl w:val="2"/>
          <w:numId w:val="43"/>
        </w:numPr>
        <w:spacing w:before="0" w:beforeAutospacing="0" w:after="0" w:afterAutospacing="0"/>
        <w:textAlignment w:val="baseline"/>
        <w:rPr>
          <w:rStyle w:val="normaltextrun"/>
        </w:rPr>
      </w:pPr>
      <w:r>
        <w:rPr>
          <w:rStyle w:val="normaltextrun"/>
        </w:rPr>
        <w:t>A &amp; E assessment is given for free.</w:t>
      </w:r>
    </w:p>
    <w:p w14:paraId="156E4345" w14:textId="77777777" w:rsidR="001C7B99" w:rsidRDefault="00027597" w:rsidP="00F175E9">
      <w:pPr>
        <w:pStyle w:val="paragraph"/>
        <w:numPr>
          <w:ilvl w:val="2"/>
          <w:numId w:val="43"/>
        </w:numPr>
        <w:spacing w:before="0" w:beforeAutospacing="0" w:after="0" w:afterAutospacing="0"/>
        <w:textAlignment w:val="baseline"/>
        <w:rPr>
          <w:rStyle w:val="normaltextrun"/>
        </w:rPr>
      </w:pPr>
      <w:r>
        <w:rPr>
          <w:rStyle w:val="normaltextrun"/>
        </w:rPr>
        <w:t>Treatment in the hospital at A &amp; E is free</w:t>
      </w:r>
      <w:r w:rsidR="00B951A6">
        <w:rPr>
          <w:rStyle w:val="normaltextrun"/>
        </w:rPr>
        <w:t>.</w:t>
      </w:r>
      <w:r w:rsidR="00B951A6" w:rsidRPr="00B951A6">
        <w:rPr>
          <w:rStyle w:val="normaltextrun"/>
        </w:rPr>
        <w:t xml:space="preserve"> </w:t>
      </w:r>
    </w:p>
    <w:p w14:paraId="6E623DC2" w14:textId="28C129D3" w:rsidR="00903089" w:rsidRDefault="001C7B99" w:rsidP="00F175E9">
      <w:pPr>
        <w:pStyle w:val="paragraph"/>
        <w:numPr>
          <w:ilvl w:val="2"/>
          <w:numId w:val="43"/>
        </w:numPr>
        <w:spacing w:before="0" w:beforeAutospacing="0" w:after="0" w:afterAutospacing="0"/>
        <w:textAlignment w:val="baseline"/>
        <w:rPr>
          <w:rStyle w:val="normaltextrun"/>
        </w:rPr>
      </w:pPr>
      <w:r>
        <w:rPr>
          <w:rStyle w:val="normaltextrun"/>
        </w:rPr>
        <w:t>M</w:t>
      </w:r>
      <w:r w:rsidR="00B951A6">
        <w:rPr>
          <w:rStyle w:val="normaltextrun"/>
        </w:rPr>
        <w:t xml:space="preserve">aternity care and </w:t>
      </w:r>
      <w:r w:rsidR="0095274B">
        <w:rPr>
          <w:rStyle w:val="normaltextrun"/>
        </w:rPr>
        <w:t>S</w:t>
      </w:r>
      <w:r w:rsidR="00B951A6">
        <w:rPr>
          <w:rStyle w:val="normaltextrun"/>
        </w:rPr>
        <w:t>chedule 1 services</w:t>
      </w:r>
      <w:r>
        <w:rPr>
          <w:rStyle w:val="normaltextrun"/>
        </w:rPr>
        <w:t xml:space="preserve"> are automatically INS</w:t>
      </w:r>
      <w:r w:rsidR="00B951A6">
        <w:rPr>
          <w:rStyle w:val="normaltextrun"/>
        </w:rPr>
        <w:t xml:space="preserve">. </w:t>
      </w:r>
    </w:p>
    <w:p w14:paraId="7A298AD9" w14:textId="44D3048C" w:rsidR="00B951A6" w:rsidRDefault="00B951A6" w:rsidP="00F175E9">
      <w:pPr>
        <w:pStyle w:val="paragraph"/>
        <w:numPr>
          <w:ilvl w:val="2"/>
          <w:numId w:val="43"/>
        </w:numPr>
        <w:spacing w:before="0" w:beforeAutospacing="0" w:after="0" w:afterAutospacing="0"/>
        <w:textAlignment w:val="baseline"/>
        <w:rPr>
          <w:rStyle w:val="normaltextrun"/>
        </w:rPr>
      </w:pPr>
      <w:r>
        <w:rPr>
          <w:rStyle w:val="normaltextrun"/>
        </w:rPr>
        <w:t xml:space="preserve">Dialysis is not a </w:t>
      </w:r>
      <w:r w:rsidR="0095274B">
        <w:rPr>
          <w:rStyle w:val="normaltextrun"/>
        </w:rPr>
        <w:t>S</w:t>
      </w:r>
      <w:r>
        <w:rPr>
          <w:rStyle w:val="normaltextrun"/>
        </w:rPr>
        <w:t>chedule 1 service</w:t>
      </w:r>
      <w:r w:rsidR="0095274B">
        <w:rPr>
          <w:rStyle w:val="normaltextrun"/>
        </w:rPr>
        <w:t>.</w:t>
      </w:r>
    </w:p>
    <w:p w14:paraId="5AE2B65B" w14:textId="59C2D550" w:rsidR="00027597" w:rsidRDefault="006906E6" w:rsidP="00F175E9">
      <w:pPr>
        <w:pStyle w:val="paragraph"/>
        <w:numPr>
          <w:ilvl w:val="2"/>
          <w:numId w:val="43"/>
        </w:numPr>
        <w:spacing w:before="0" w:beforeAutospacing="0" w:after="0" w:afterAutospacing="0"/>
        <w:textAlignment w:val="baseline"/>
        <w:rPr>
          <w:rStyle w:val="normaltextrun"/>
        </w:rPr>
      </w:pPr>
      <w:r>
        <w:rPr>
          <w:rStyle w:val="normaltextrun"/>
        </w:rPr>
        <w:t xml:space="preserve">When an OV becomes an </w:t>
      </w:r>
      <w:r w:rsidR="00027597">
        <w:rPr>
          <w:rStyle w:val="normaltextrun"/>
        </w:rPr>
        <w:t>inpatient</w:t>
      </w:r>
      <w:r>
        <w:rPr>
          <w:rStyle w:val="normaltextrun"/>
        </w:rPr>
        <w:t xml:space="preserve">, treatment </w:t>
      </w:r>
      <w:r w:rsidR="00027597">
        <w:rPr>
          <w:rStyle w:val="normaltextrun"/>
        </w:rPr>
        <w:t xml:space="preserve">is charged for </w:t>
      </w:r>
      <w:r w:rsidR="00692F46">
        <w:rPr>
          <w:rStyle w:val="normaltextrun"/>
        </w:rPr>
        <w:t>the services</w:t>
      </w:r>
      <w:r w:rsidR="00027597">
        <w:rPr>
          <w:rStyle w:val="normaltextrun"/>
        </w:rPr>
        <w:t xml:space="preserve"> up front</w:t>
      </w:r>
      <w:r w:rsidR="00692F46">
        <w:rPr>
          <w:rStyle w:val="normaltextrun"/>
        </w:rPr>
        <w:t xml:space="preserve"> (or they are refused</w:t>
      </w:r>
      <w:r w:rsidR="008D5BD1">
        <w:rPr>
          <w:rStyle w:val="normaltextrun"/>
        </w:rPr>
        <w:t xml:space="preserve"> if no payment is made</w:t>
      </w:r>
      <w:r w:rsidR="00692F46">
        <w:rPr>
          <w:rStyle w:val="normaltextrun"/>
        </w:rPr>
        <w:t>)</w:t>
      </w:r>
      <w:r w:rsidR="0007514D">
        <w:rPr>
          <w:rStyle w:val="normaltextrun"/>
        </w:rPr>
        <w:t>,</w:t>
      </w:r>
      <w:r w:rsidR="00027597">
        <w:rPr>
          <w:rStyle w:val="normaltextrun"/>
        </w:rPr>
        <w:t xml:space="preserve"> unless </w:t>
      </w:r>
      <w:r w:rsidR="00B45F1B">
        <w:rPr>
          <w:rStyle w:val="normaltextrun"/>
        </w:rPr>
        <w:t xml:space="preserve">they are </w:t>
      </w:r>
      <w:r w:rsidR="00027597">
        <w:rPr>
          <w:rStyle w:val="normaltextrun"/>
        </w:rPr>
        <w:t>INS or US.</w:t>
      </w:r>
    </w:p>
    <w:p w14:paraId="467AACCE" w14:textId="411056F8" w:rsidR="00027597" w:rsidRDefault="00027597" w:rsidP="00F175E9">
      <w:pPr>
        <w:pStyle w:val="paragraph"/>
        <w:numPr>
          <w:ilvl w:val="2"/>
          <w:numId w:val="43"/>
        </w:numPr>
        <w:spacing w:before="0" w:beforeAutospacing="0" w:after="0" w:afterAutospacing="0"/>
        <w:textAlignment w:val="baseline"/>
        <w:rPr>
          <w:rStyle w:val="normaltextrun"/>
        </w:rPr>
      </w:pPr>
      <w:r>
        <w:rPr>
          <w:rStyle w:val="normaltextrun"/>
        </w:rPr>
        <w:t xml:space="preserve">Outpatient appointments are charged up front </w:t>
      </w:r>
      <w:r w:rsidR="00B45F1B">
        <w:rPr>
          <w:rStyle w:val="normaltextrun"/>
        </w:rPr>
        <w:t>(or they are refused</w:t>
      </w:r>
      <w:r w:rsidR="008D5BD1" w:rsidRPr="008D5BD1">
        <w:rPr>
          <w:rStyle w:val="normaltextrun"/>
        </w:rPr>
        <w:t xml:space="preserve"> </w:t>
      </w:r>
      <w:r w:rsidR="008D5BD1">
        <w:rPr>
          <w:rStyle w:val="normaltextrun"/>
        </w:rPr>
        <w:t>if no payment is made)</w:t>
      </w:r>
      <w:r w:rsidR="00B45F1B">
        <w:rPr>
          <w:rStyle w:val="normaltextrun"/>
        </w:rPr>
        <w:t xml:space="preserve"> </w:t>
      </w:r>
      <w:r>
        <w:rPr>
          <w:rStyle w:val="normaltextrun"/>
        </w:rPr>
        <w:t>unless they are INS or US.</w:t>
      </w:r>
    </w:p>
    <w:p w14:paraId="57DCBE64" w14:textId="42F8FA0F" w:rsidR="00027597" w:rsidRPr="00F117FA" w:rsidRDefault="00027597" w:rsidP="00F175E9">
      <w:pPr>
        <w:pStyle w:val="paragraph"/>
        <w:numPr>
          <w:ilvl w:val="2"/>
          <w:numId w:val="43"/>
        </w:numPr>
        <w:spacing w:before="0" w:beforeAutospacing="0" w:after="0" w:afterAutospacing="0"/>
        <w:textAlignment w:val="baseline"/>
        <w:rPr>
          <w:rStyle w:val="eop"/>
        </w:rPr>
      </w:pPr>
      <w:r>
        <w:rPr>
          <w:rStyle w:val="normaltextrun"/>
        </w:rPr>
        <w:t xml:space="preserve">Non urgent treatment is charged up front </w:t>
      </w:r>
      <w:r w:rsidR="00143761">
        <w:rPr>
          <w:rStyle w:val="normaltextrun"/>
        </w:rPr>
        <w:t>(</w:t>
      </w:r>
      <w:r>
        <w:rPr>
          <w:rStyle w:val="normaltextrun"/>
        </w:rPr>
        <w:t xml:space="preserve">or it is </w:t>
      </w:r>
      <w:r w:rsidR="00143761">
        <w:rPr>
          <w:rStyle w:val="normaltextrun"/>
        </w:rPr>
        <w:t>refused</w:t>
      </w:r>
      <w:r w:rsidR="008D5BD1">
        <w:rPr>
          <w:rStyle w:val="normaltextrun"/>
        </w:rPr>
        <w:t xml:space="preserve"> if no payment is made</w:t>
      </w:r>
      <w:r w:rsidR="00143761">
        <w:rPr>
          <w:rStyle w:val="normaltextrun"/>
        </w:rPr>
        <w:t>).</w:t>
      </w:r>
      <w:r>
        <w:rPr>
          <w:rStyle w:val="normaltextrun"/>
        </w:rPr>
        <w:t xml:space="preserve"> It is not </w:t>
      </w:r>
      <w:r w:rsidR="007D7CDA">
        <w:rPr>
          <w:rStyle w:val="normaltextrun"/>
        </w:rPr>
        <w:t xml:space="preserve">to be </w:t>
      </w:r>
      <w:r>
        <w:rPr>
          <w:rStyle w:val="normaltextrun"/>
        </w:rPr>
        <w:t>given free</w:t>
      </w:r>
      <w:r w:rsidR="007D7CDA">
        <w:rPr>
          <w:rStyle w:val="normaltextrun"/>
        </w:rPr>
        <w:t xml:space="preserve"> at all</w:t>
      </w:r>
      <w:r>
        <w:rPr>
          <w:rStyle w:val="normaltextrun"/>
        </w:rPr>
        <w:t>.</w:t>
      </w:r>
    </w:p>
    <w:p w14:paraId="4D43FDF8" w14:textId="6AE284E6" w:rsidR="00F117FA" w:rsidRDefault="00F117FA" w:rsidP="00F175E9">
      <w:pPr>
        <w:pStyle w:val="paragraph"/>
        <w:spacing w:before="0" w:beforeAutospacing="0" w:after="0" w:afterAutospacing="0"/>
        <w:ind w:left="720"/>
        <w:textAlignment w:val="baseline"/>
        <w:rPr>
          <w:rStyle w:val="eop"/>
        </w:rPr>
      </w:pPr>
    </w:p>
    <w:p w14:paraId="0F114C24" w14:textId="0930CEE9" w:rsidR="006438E9" w:rsidRPr="006438E9" w:rsidRDefault="006438E9" w:rsidP="00F175E9">
      <w:pPr>
        <w:pStyle w:val="paragraph"/>
        <w:spacing w:before="0" w:beforeAutospacing="0" w:after="0" w:afterAutospacing="0"/>
        <w:ind w:left="720"/>
        <w:textAlignment w:val="baseline"/>
        <w:rPr>
          <w:rStyle w:val="eop"/>
          <w:b/>
          <w:bCs/>
        </w:rPr>
      </w:pPr>
      <w:r w:rsidRPr="006438E9">
        <w:rPr>
          <w:rStyle w:val="eop"/>
          <w:b/>
          <w:bCs/>
        </w:rPr>
        <w:t>Immed</w:t>
      </w:r>
      <w:r>
        <w:rPr>
          <w:rStyle w:val="eop"/>
          <w:b/>
          <w:bCs/>
        </w:rPr>
        <w:t>ia</w:t>
      </w:r>
      <w:r w:rsidRPr="006438E9">
        <w:rPr>
          <w:rStyle w:val="eop"/>
          <w:b/>
          <w:bCs/>
        </w:rPr>
        <w:t>t</w:t>
      </w:r>
      <w:r>
        <w:rPr>
          <w:rStyle w:val="eop"/>
          <w:b/>
          <w:bCs/>
        </w:rPr>
        <w:t>e</w:t>
      </w:r>
      <w:r w:rsidRPr="006438E9">
        <w:rPr>
          <w:rStyle w:val="eop"/>
          <w:b/>
          <w:bCs/>
        </w:rPr>
        <w:t xml:space="preserve">ly </w:t>
      </w:r>
      <w:r>
        <w:rPr>
          <w:rStyle w:val="eop"/>
          <w:b/>
          <w:bCs/>
        </w:rPr>
        <w:t>Necessary</w:t>
      </w:r>
      <w:r w:rsidRPr="006438E9">
        <w:rPr>
          <w:rStyle w:val="eop"/>
          <w:b/>
          <w:bCs/>
        </w:rPr>
        <w:t xml:space="preserve"> Services</w:t>
      </w:r>
      <w:r w:rsidR="00AF342B">
        <w:rPr>
          <w:rStyle w:val="eop"/>
          <w:b/>
          <w:bCs/>
        </w:rPr>
        <w:t xml:space="preserve"> (INS)</w:t>
      </w:r>
    </w:p>
    <w:p w14:paraId="2D882F38" w14:textId="44244331" w:rsidR="00C90A32" w:rsidRPr="00F117FA" w:rsidRDefault="00E01416" w:rsidP="00F175E9">
      <w:pPr>
        <w:pStyle w:val="paragraph"/>
        <w:numPr>
          <w:ilvl w:val="0"/>
          <w:numId w:val="25"/>
        </w:numPr>
        <w:spacing w:before="0" w:beforeAutospacing="0" w:after="0" w:afterAutospacing="0"/>
        <w:textAlignment w:val="baseline"/>
        <w:rPr>
          <w:rStyle w:val="eop"/>
        </w:rPr>
      </w:pPr>
      <w:r>
        <w:rPr>
          <w:rStyle w:val="eop"/>
        </w:rPr>
        <w:t>In Reg. 3(1A) t</w:t>
      </w:r>
      <w:r w:rsidR="00F117FA" w:rsidRPr="00F117FA">
        <w:rPr>
          <w:rStyle w:val="eop"/>
        </w:rPr>
        <w:t xml:space="preserve">here </w:t>
      </w:r>
      <w:r w:rsidR="007D7CDA">
        <w:rPr>
          <w:rStyle w:val="eop"/>
        </w:rPr>
        <w:t xml:space="preserve">are two </w:t>
      </w:r>
      <w:r w:rsidR="00F117FA" w:rsidRPr="00F117FA">
        <w:rPr>
          <w:rStyle w:val="eop"/>
        </w:rPr>
        <w:t>exception</w:t>
      </w:r>
      <w:r w:rsidR="007D7CDA">
        <w:rPr>
          <w:rStyle w:val="eop"/>
        </w:rPr>
        <w:t>s</w:t>
      </w:r>
      <w:r w:rsidR="00F117FA" w:rsidRPr="00F117FA">
        <w:rPr>
          <w:rStyle w:val="eop"/>
        </w:rPr>
        <w:t xml:space="preserve"> to the general s</w:t>
      </w:r>
      <w:r>
        <w:rPr>
          <w:rStyle w:val="eop"/>
        </w:rPr>
        <w:t>ystem</w:t>
      </w:r>
      <w:r w:rsidR="00F117FA" w:rsidRPr="00F117FA">
        <w:rPr>
          <w:rStyle w:val="eop"/>
        </w:rPr>
        <w:t xml:space="preserve"> set out in the preceding paragraph</w:t>
      </w:r>
      <w:r w:rsidR="003D5233">
        <w:rPr>
          <w:rStyle w:val="eop"/>
        </w:rPr>
        <w:t>s</w:t>
      </w:r>
      <w:r w:rsidR="00F117FA" w:rsidRPr="00F117FA">
        <w:rPr>
          <w:rStyle w:val="eop"/>
        </w:rPr>
        <w:t>.</w:t>
      </w:r>
      <w:r w:rsidR="00F117FA">
        <w:rPr>
          <w:rStyle w:val="eop"/>
        </w:rPr>
        <w:t xml:space="preserve"> </w:t>
      </w:r>
      <w:r w:rsidR="00F117FA" w:rsidRPr="00F117FA">
        <w:rPr>
          <w:rStyle w:val="eop"/>
        </w:rPr>
        <w:t xml:space="preserve">If an </w:t>
      </w:r>
      <w:r>
        <w:rPr>
          <w:rStyle w:val="eop"/>
        </w:rPr>
        <w:t>OV,</w:t>
      </w:r>
      <w:r w:rsidR="00F117FA" w:rsidRPr="00F117FA">
        <w:rPr>
          <w:rStyle w:val="eop"/>
        </w:rPr>
        <w:t xml:space="preserve"> on clinical assessment</w:t>
      </w:r>
      <w:r>
        <w:rPr>
          <w:rStyle w:val="eop"/>
        </w:rPr>
        <w:t>,</w:t>
      </w:r>
      <w:r w:rsidR="00F117FA" w:rsidRPr="00F117FA">
        <w:rPr>
          <w:rStyle w:val="eop"/>
        </w:rPr>
        <w:t xml:space="preserve"> needs treatment which the clinic</w:t>
      </w:r>
      <w:r>
        <w:rPr>
          <w:rStyle w:val="eop"/>
        </w:rPr>
        <w:t>ian</w:t>
      </w:r>
      <w:r w:rsidR="00F117FA" w:rsidRPr="00F117FA">
        <w:rPr>
          <w:rStyle w:val="eop"/>
        </w:rPr>
        <w:t xml:space="preserve"> categorises as </w:t>
      </w:r>
      <w:r>
        <w:rPr>
          <w:rStyle w:val="eop"/>
        </w:rPr>
        <w:t>I</w:t>
      </w:r>
      <w:r w:rsidR="00F117FA" w:rsidRPr="00F117FA">
        <w:rPr>
          <w:rStyle w:val="eop"/>
        </w:rPr>
        <w:t>NS then</w:t>
      </w:r>
      <w:r w:rsidRPr="00E01416">
        <w:rPr>
          <w:rStyle w:val="eop"/>
        </w:rPr>
        <w:t xml:space="preserve"> </w:t>
      </w:r>
      <w:r>
        <w:rPr>
          <w:rStyle w:val="eop"/>
        </w:rPr>
        <w:t>t</w:t>
      </w:r>
      <w:r w:rsidRPr="00E01416">
        <w:rPr>
          <w:rStyle w:val="eop"/>
        </w:rPr>
        <w:t>he provision of treat</w:t>
      </w:r>
      <w:r>
        <w:rPr>
          <w:rStyle w:val="eop"/>
        </w:rPr>
        <w:t>ment</w:t>
      </w:r>
      <w:r w:rsidRPr="00E01416">
        <w:rPr>
          <w:rStyle w:val="eop"/>
        </w:rPr>
        <w:t xml:space="preserve"> can</w:t>
      </w:r>
      <w:r>
        <w:rPr>
          <w:rStyle w:val="eop"/>
        </w:rPr>
        <w:t>not</w:t>
      </w:r>
      <w:r w:rsidRPr="00E01416">
        <w:rPr>
          <w:rStyle w:val="eop"/>
        </w:rPr>
        <w:t xml:space="preserve"> be delayed until after payment is received</w:t>
      </w:r>
      <w:r>
        <w:rPr>
          <w:rStyle w:val="eop"/>
        </w:rPr>
        <w:t xml:space="preserve">.  </w:t>
      </w:r>
      <w:r w:rsidR="007C1E02">
        <w:rPr>
          <w:rStyle w:val="eop"/>
        </w:rPr>
        <w:t>By Reg 3(7)</w:t>
      </w:r>
      <w:r>
        <w:rPr>
          <w:rStyle w:val="eop"/>
        </w:rPr>
        <w:t xml:space="preserve"> </w:t>
      </w:r>
      <w:r w:rsidR="007C1E02">
        <w:rPr>
          <w:rStyle w:val="eop"/>
        </w:rPr>
        <w:t>c</w:t>
      </w:r>
      <w:r>
        <w:rPr>
          <w:rStyle w:val="eop"/>
        </w:rPr>
        <w:t>ertain types of treatment are automatically placed within the INS category. Those</w:t>
      </w:r>
      <w:r w:rsidR="005219AF">
        <w:rPr>
          <w:rStyle w:val="eop"/>
        </w:rPr>
        <w:t xml:space="preserve"> types</w:t>
      </w:r>
      <w:r>
        <w:rPr>
          <w:rStyle w:val="eop"/>
        </w:rPr>
        <w:t xml:space="preserve"> include maternity services</w:t>
      </w:r>
      <w:r w:rsidR="007C1E02">
        <w:rPr>
          <w:rStyle w:val="eop"/>
        </w:rPr>
        <w:t>, presumably because of the inherent risks in such situations but I make no finding on that</w:t>
      </w:r>
      <w:r>
        <w:rPr>
          <w:rStyle w:val="eop"/>
        </w:rPr>
        <w:t>.  Other types of treatment require assessment by the clinician using the factors set out in the guidance</w:t>
      </w:r>
      <w:r w:rsidR="005F4BF2">
        <w:rPr>
          <w:rStyle w:val="eop"/>
        </w:rPr>
        <w:t>,</w:t>
      </w:r>
      <w:r>
        <w:rPr>
          <w:rStyle w:val="eop"/>
        </w:rPr>
        <w:t xml:space="preserve"> </w:t>
      </w:r>
      <w:r w:rsidR="00AF342B">
        <w:rPr>
          <w:rStyle w:val="eop"/>
        </w:rPr>
        <w:t xml:space="preserve">before they can be categorised as INS. The factors </w:t>
      </w:r>
      <w:r>
        <w:rPr>
          <w:rStyle w:val="eop"/>
        </w:rPr>
        <w:t xml:space="preserve">in summary focus on </w:t>
      </w:r>
      <w:r w:rsidR="005F4BF2">
        <w:rPr>
          <w:rStyle w:val="eop"/>
        </w:rPr>
        <w:t xml:space="preserve">the need for prompt treatment </w:t>
      </w:r>
      <w:proofErr w:type="gramStart"/>
      <w:r w:rsidR="005F4BF2">
        <w:rPr>
          <w:rStyle w:val="eop"/>
        </w:rPr>
        <w:t>to</w:t>
      </w:r>
      <w:r w:rsidR="005219AF">
        <w:rPr>
          <w:rStyle w:val="eop"/>
        </w:rPr>
        <w:t>:</w:t>
      </w:r>
      <w:proofErr w:type="gramEnd"/>
      <w:r w:rsidR="005219AF">
        <w:rPr>
          <w:rStyle w:val="eop"/>
        </w:rPr>
        <w:t xml:space="preserve"> </w:t>
      </w:r>
      <w:r w:rsidR="005F4BF2">
        <w:rPr>
          <w:rStyle w:val="eop"/>
        </w:rPr>
        <w:t xml:space="preserve"> </w:t>
      </w:r>
      <w:r>
        <w:rPr>
          <w:rStyle w:val="eop"/>
        </w:rPr>
        <w:t>sav</w:t>
      </w:r>
      <w:r w:rsidR="005F4BF2">
        <w:rPr>
          <w:rStyle w:val="eop"/>
        </w:rPr>
        <w:t>e</w:t>
      </w:r>
      <w:r>
        <w:rPr>
          <w:rStyle w:val="eop"/>
        </w:rPr>
        <w:t xml:space="preserve"> life</w:t>
      </w:r>
      <w:r w:rsidR="005219AF">
        <w:rPr>
          <w:rStyle w:val="eop"/>
        </w:rPr>
        <w:t>;</w:t>
      </w:r>
      <w:r w:rsidR="005F4BF2">
        <w:rPr>
          <w:rStyle w:val="eop"/>
        </w:rPr>
        <w:t xml:space="preserve"> </w:t>
      </w:r>
      <w:r w:rsidR="005219AF">
        <w:rPr>
          <w:rStyle w:val="eop"/>
        </w:rPr>
        <w:t xml:space="preserve">or </w:t>
      </w:r>
      <w:r w:rsidR="005F4BF2">
        <w:rPr>
          <w:rStyle w:val="eop"/>
        </w:rPr>
        <w:t>to</w:t>
      </w:r>
      <w:r>
        <w:rPr>
          <w:rStyle w:val="eop"/>
        </w:rPr>
        <w:t xml:space="preserve"> avoid the risk of </w:t>
      </w:r>
      <w:r w:rsidR="005F4BF2">
        <w:rPr>
          <w:rStyle w:val="eop"/>
        </w:rPr>
        <w:t xml:space="preserve">(1) </w:t>
      </w:r>
      <w:r>
        <w:rPr>
          <w:rStyle w:val="eop"/>
        </w:rPr>
        <w:t>life being lost</w:t>
      </w:r>
      <w:r w:rsidR="005219AF">
        <w:rPr>
          <w:rStyle w:val="eop"/>
        </w:rPr>
        <w:t>,</w:t>
      </w:r>
      <w:r>
        <w:rPr>
          <w:rStyle w:val="eop"/>
        </w:rPr>
        <w:t xml:space="preserve"> </w:t>
      </w:r>
      <w:r w:rsidR="005219AF">
        <w:rPr>
          <w:rStyle w:val="eop"/>
        </w:rPr>
        <w:t>or</w:t>
      </w:r>
      <w:r>
        <w:rPr>
          <w:rStyle w:val="eop"/>
        </w:rPr>
        <w:t xml:space="preserve"> </w:t>
      </w:r>
      <w:r w:rsidR="005F4BF2">
        <w:rPr>
          <w:rStyle w:val="eop"/>
        </w:rPr>
        <w:t xml:space="preserve">(2) </w:t>
      </w:r>
      <w:r>
        <w:rPr>
          <w:rStyle w:val="eop"/>
        </w:rPr>
        <w:t>of serious permanent injury or damage</w:t>
      </w:r>
      <w:r w:rsidR="005F4BF2">
        <w:rPr>
          <w:rStyle w:val="eop"/>
        </w:rPr>
        <w:t xml:space="preserve"> occurring</w:t>
      </w:r>
      <w:r>
        <w:rPr>
          <w:rStyle w:val="eop"/>
        </w:rPr>
        <w:t>.</w:t>
      </w:r>
      <w:r w:rsidR="005219AF" w:rsidRPr="005219AF">
        <w:rPr>
          <w:rStyle w:val="eop"/>
        </w:rPr>
        <w:t xml:space="preserve"> </w:t>
      </w:r>
      <w:r w:rsidR="005219AF">
        <w:rPr>
          <w:rStyle w:val="eop"/>
        </w:rPr>
        <w:t xml:space="preserve">This claim is not concerned with INS treatment.  </w:t>
      </w:r>
    </w:p>
    <w:p w14:paraId="2E2C2440" w14:textId="3698F0B3" w:rsidR="00C90A32" w:rsidRDefault="00C90A32" w:rsidP="00F175E9">
      <w:pPr>
        <w:pStyle w:val="paragraph"/>
        <w:spacing w:before="0" w:beforeAutospacing="0" w:after="0" w:afterAutospacing="0"/>
        <w:ind w:left="720"/>
        <w:textAlignment w:val="baseline"/>
        <w:rPr>
          <w:rStyle w:val="eop"/>
        </w:rPr>
      </w:pPr>
    </w:p>
    <w:p w14:paraId="2456D3E1" w14:textId="61CFE62F" w:rsidR="006438E9" w:rsidRPr="006438E9" w:rsidRDefault="006438E9" w:rsidP="00F175E9">
      <w:pPr>
        <w:pStyle w:val="paragraph"/>
        <w:spacing w:before="0" w:beforeAutospacing="0" w:after="0" w:afterAutospacing="0"/>
        <w:ind w:left="720"/>
        <w:textAlignment w:val="baseline"/>
        <w:rPr>
          <w:rStyle w:val="eop"/>
          <w:b/>
          <w:bCs/>
        </w:rPr>
      </w:pPr>
      <w:r>
        <w:rPr>
          <w:rStyle w:val="eop"/>
          <w:b/>
          <w:bCs/>
        </w:rPr>
        <w:t>Urgent Service</w:t>
      </w:r>
      <w:r w:rsidR="005219AF">
        <w:rPr>
          <w:rStyle w:val="eop"/>
          <w:b/>
          <w:bCs/>
        </w:rPr>
        <w:t xml:space="preserve"> (US)</w:t>
      </w:r>
    </w:p>
    <w:p w14:paraId="636BF48C" w14:textId="3CCAA8D1" w:rsidR="005043D4" w:rsidRDefault="0077011E" w:rsidP="00F175E9">
      <w:pPr>
        <w:pStyle w:val="paragraph"/>
        <w:numPr>
          <w:ilvl w:val="0"/>
          <w:numId w:val="25"/>
        </w:numPr>
        <w:spacing w:before="0" w:beforeAutospacing="0" w:after="0" w:afterAutospacing="0"/>
        <w:textAlignment w:val="baseline"/>
        <w:rPr>
          <w:rStyle w:val="eop"/>
        </w:rPr>
      </w:pPr>
      <w:r>
        <w:rPr>
          <w:rStyle w:val="eop"/>
        </w:rPr>
        <w:t xml:space="preserve">The claim is put </w:t>
      </w:r>
      <w:proofErr w:type="gramStart"/>
      <w:r>
        <w:rPr>
          <w:rStyle w:val="eop"/>
        </w:rPr>
        <w:t>on the basis of</w:t>
      </w:r>
      <w:proofErr w:type="gramEnd"/>
      <w:r>
        <w:rPr>
          <w:rStyle w:val="eop"/>
        </w:rPr>
        <w:t xml:space="preserve"> the Claimant’s asserted need for US treatment on two dates: 11 December 2019 and 31 January 2020.  </w:t>
      </w:r>
      <w:r w:rsidR="00CE362E">
        <w:rPr>
          <w:rStyle w:val="eop"/>
        </w:rPr>
        <w:t>In law, if</w:t>
      </w:r>
      <w:r w:rsidR="000C6B8F">
        <w:rPr>
          <w:rStyle w:val="eop"/>
        </w:rPr>
        <w:t xml:space="preserve"> </w:t>
      </w:r>
      <w:r w:rsidR="005043D4">
        <w:rPr>
          <w:rStyle w:val="eop"/>
        </w:rPr>
        <w:t xml:space="preserve">the service needed </w:t>
      </w:r>
      <w:r w:rsidR="000C6B8F">
        <w:rPr>
          <w:rStyle w:val="eop"/>
        </w:rPr>
        <w:t xml:space="preserve">in the </w:t>
      </w:r>
      <w:r w:rsidR="000C6B8F">
        <w:rPr>
          <w:rStyle w:val="eop"/>
        </w:rPr>
        <w:lastRenderedPageBreak/>
        <w:t xml:space="preserve">relevant timescale </w:t>
      </w:r>
      <w:r w:rsidR="005043D4">
        <w:rPr>
          <w:rStyle w:val="eop"/>
        </w:rPr>
        <w:t xml:space="preserve">is US then no prior payment is </w:t>
      </w:r>
      <w:r w:rsidR="008F1EDA">
        <w:rPr>
          <w:rStyle w:val="eop"/>
        </w:rPr>
        <w:t>required</w:t>
      </w:r>
      <w:r w:rsidR="005043D4">
        <w:rPr>
          <w:rStyle w:val="eop"/>
        </w:rPr>
        <w:t xml:space="preserve"> before the service should be started.  </w:t>
      </w:r>
    </w:p>
    <w:p w14:paraId="320AE578" w14:textId="77777777" w:rsidR="003C0A82" w:rsidRDefault="003C0A82" w:rsidP="00F175E9">
      <w:pPr>
        <w:pStyle w:val="paragraph"/>
        <w:spacing w:before="0" w:beforeAutospacing="0" w:after="0" w:afterAutospacing="0"/>
        <w:ind w:left="720"/>
        <w:textAlignment w:val="baseline"/>
        <w:rPr>
          <w:rStyle w:val="eop"/>
        </w:rPr>
      </w:pPr>
    </w:p>
    <w:p w14:paraId="6C7BB81E" w14:textId="2FA5B4E1" w:rsidR="005F4BF2" w:rsidRDefault="005F4BF2" w:rsidP="00F175E9">
      <w:pPr>
        <w:pStyle w:val="paragraph"/>
        <w:numPr>
          <w:ilvl w:val="0"/>
          <w:numId w:val="25"/>
        </w:numPr>
        <w:spacing w:before="0" w:beforeAutospacing="0" w:after="0" w:afterAutospacing="0"/>
        <w:textAlignment w:val="baseline"/>
      </w:pPr>
      <w:r>
        <w:rPr>
          <w:rStyle w:val="eop"/>
        </w:rPr>
        <w:t xml:space="preserve">The </w:t>
      </w:r>
      <w:r w:rsidR="00A4404E">
        <w:rPr>
          <w:rStyle w:val="eop"/>
        </w:rPr>
        <w:t>Re</w:t>
      </w:r>
      <w:r>
        <w:rPr>
          <w:rStyle w:val="eop"/>
        </w:rPr>
        <w:t>gulatio</w:t>
      </w:r>
      <w:r w:rsidR="003D60F9">
        <w:rPr>
          <w:rStyle w:val="eop"/>
        </w:rPr>
        <w:t xml:space="preserve">ns </w:t>
      </w:r>
      <w:r>
        <w:rPr>
          <w:rStyle w:val="eop"/>
        </w:rPr>
        <w:t>state</w:t>
      </w:r>
      <w:r w:rsidR="003D60F9">
        <w:rPr>
          <w:rStyle w:val="eop"/>
        </w:rPr>
        <w:t xml:space="preserve"> </w:t>
      </w:r>
      <w:r>
        <w:rPr>
          <w:rStyle w:val="eop"/>
        </w:rPr>
        <w:t xml:space="preserve">that </w:t>
      </w:r>
      <w:r w:rsidRPr="005F4BF2">
        <w:t xml:space="preserve">“urgent service” means a service that the treating clinician determines is not an immediately necessary service but which </w:t>
      </w:r>
      <w:r w:rsidR="004A23C9">
        <w:t>“</w:t>
      </w:r>
      <w:r w:rsidRPr="005F4BF2">
        <w:t>should not wait until the recipient can be reasonably expected to leave the United Kingdom.”</w:t>
      </w:r>
      <w:r>
        <w:t xml:space="preserve">  Breaking this </w:t>
      </w:r>
      <w:r w:rsidR="006D69F6">
        <w:t xml:space="preserve">categorisation process </w:t>
      </w:r>
      <w:r>
        <w:t>down</w:t>
      </w:r>
      <w:r w:rsidR="00A54FD2">
        <w:t xml:space="preserve"> and putting it in the context of the Regulations and the Guidance</w:t>
      </w:r>
      <w:r>
        <w:t>:</w:t>
      </w:r>
    </w:p>
    <w:p w14:paraId="615336F4" w14:textId="77777777" w:rsidR="005F4BF2" w:rsidRDefault="005F4BF2" w:rsidP="00F175E9">
      <w:pPr>
        <w:pStyle w:val="ListParagraph"/>
      </w:pPr>
    </w:p>
    <w:p w14:paraId="6085CFD6" w14:textId="7FE32259" w:rsidR="00672828" w:rsidRDefault="00B33C07" w:rsidP="00F175E9">
      <w:pPr>
        <w:pStyle w:val="paragraph"/>
        <w:numPr>
          <w:ilvl w:val="0"/>
          <w:numId w:val="32"/>
        </w:numPr>
        <w:spacing w:before="0" w:beforeAutospacing="0" w:after="0" w:afterAutospacing="0"/>
        <w:textAlignment w:val="baseline"/>
      </w:pPr>
      <w:r>
        <w:t>The le</w:t>
      </w:r>
      <w:r w:rsidR="00672828">
        <w:t>gislation provides for free A</w:t>
      </w:r>
      <w:r w:rsidR="00A92BDC">
        <w:t xml:space="preserve"> </w:t>
      </w:r>
      <w:r w:rsidR="00672828">
        <w:t>&amp;</w:t>
      </w:r>
      <w:r w:rsidR="00A92BDC">
        <w:t xml:space="preserve"> </w:t>
      </w:r>
      <w:r w:rsidR="00672828">
        <w:t xml:space="preserve">E </w:t>
      </w:r>
      <w:r w:rsidR="001D0E6F">
        <w:t xml:space="preserve">assessment and </w:t>
      </w:r>
      <w:r w:rsidR="00672828">
        <w:t>treatment.</w:t>
      </w:r>
    </w:p>
    <w:p w14:paraId="6C6A247E" w14:textId="658CAAEA" w:rsidR="004B13C9" w:rsidRDefault="004B13C9" w:rsidP="00F175E9">
      <w:pPr>
        <w:pStyle w:val="paragraph"/>
        <w:numPr>
          <w:ilvl w:val="0"/>
          <w:numId w:val="32"/>
        </w:numPr>
        <w:spacing w:before="0" w:beforeAutospacing="0" w:after="0" w:afterAutospacing="0"/>
        <w:textAlignment w:val="baseline"/>
      </w:pPr>
      <w:r>
        <w:t xml:space="preserve">The legislation does not permit an NHS trust or a trust clinician to provide treatment </w:t>
      </w:r>
      <w:r w:rsidR="005219AF">
        <w:t xml:space="preserve">to an OV </w:t>
      </w:r>
      <w:r>
        <w:t xml:space="preserve">which in the clinician’s judgment is </w:t>
      </w:r>
      <w:r w:rsidR="0021378C">
        <w:t xml:space="preserve">categorised as a </w:t>
      </w:r>
      <w:r>
        <w:t>non</w:t>
      </w:r>
      <w:r w:rsidR="005219AF">
        <w:t>-US,</w:t>
      </w:r>
      <w:r>
        <w:t xml:space="preserve"> without obtaining payment in advance. </w:t>
      </w:r>
    </w:p>
    <w:p w14:paraId="703345C2" w14:textId="6980A17D" w:rsidR="004B13C9" w:rsidRDefault="004B13C9" w:rsidP="00F175E9">
      <w:pPr>
        <w:pStyle w:val="paragraph"/>
        <w:numPr>
          <w:ilvl w:val="0"/>
          <w:numId w:val="32"/>
        </w:numPr>
        <w:spacing w:before="0" w:beforeAutospacing="0" w:after="0" w:afterAutospacing="0"/>
        <w:textAlignment w:val="baseline"/>
      </w:pPr>
      <w:r>
        <w:t>The legislation does</w:t>
      </w:r>
      <w:r w:rsidR="003D36EF">
        <w:t xml:space="preserve"> require</w:t>
      </w:r>
      <w:r w:rsidR="005043D4">
        <w:t xml:space="preserve"> </w:t>
      </w:r>
      <w:r>
        <w:t xml:space="preserve">an NHS trust or clinician therein to provide treatment which is </w:t>
      </w:r>
      <w:r w:rsidR="00F93322">
        <w:t xml:space="preserve">properly </w:t>
      </w:r>
      <w:r w:rsidR="0021378C">
        <w:t xml:space="preserve">categorised as a </w:t>
      </w:r>
      <w:r>
        <w:t>US</w:t>
      </w:r>
      <w:r w:rsidR="004A23C9">
        <w:t>,</w:t>
      </w:r>
      <w:r>
        <w:t xml:space="preserve"> before payment is received.</w:t>
      </w:r>
    </w:p>
    <w:p w14:paraId="5873D9C3" w14:textId="20B02C09" w:rsidR="004B13C9" w:rsidRDefault="004B13C9" w:rsidP="00F175E9">
      <w:pPr>
        <w:pStyle w:val="paragraph"/>
        <w:numPr>
          <w:ilvl w:val="0"/>
          <w:numId w:val="32"/>
        </w:numPr>
        <w:spacing w:before="0" w:beforeAutospacing="0" w:after="0" w:afterAutospacing="0"/>
        <w:textAlignment w:val="baseline"/>
      </w:pPr>
      <w:r>
        <w:t xml:space="preserve">The </w:t>
      </w:r>
      <w:r w:rsidR="00D96109">
        <w:t xml:space="preserve">categorisation </w:t>
      </w:r>
      <w:r>
        <w:t>assessment of and decision upon what is and is not a</w:t>
      </w:r>
      <w:r w:rsidR="007D2E61">
        <w:t xml:space="preserve"> </w:t>
      </w:r>
      <w:r>
        <w:t>US</w:t>
      </w:r>
      <w:r w:rsidR="008F66D9">
        <w:t xml:space="preserve"> </w:t>
      </w:r>
      <w:r>
        <w:t>is made by a clinician</w:t>
      </w:r>
      <w:r w:rsidR="007D2E61">
        <w:t xml:space="preserve"> on the information before him or her</w:t>
      </w:r>
      <w:r>
        <w:t>.</w:t>
      </w:r>
      <w:r w:rsidR="00AD7F86">
        <w:t xml:space="preserve"> The information can broadly be </w:t>
      </w:r>
      <w:r w:rsidR="00377D70">
        <w:t xml:space="preserve">split into </w:t>
      </w:r>
      <w:r w:rsidR="008720D9">
        <w:t>four</w:t>
      </w:r>
      <w:r w:rsidR="00377D70">
        <w:t xml:space="preserve"> areas: </w:t>
      </w:r>
      <w:r w:rsidR="008E02B9">
        <w:t>medical factors</w:t>
      </w:r>
      <w:r w:rsidR="00377D70">
        <w:t>,</w:t>
      </w:r>
      <w:r w:rsidR="008720D9">
        <w:t xml:space="preserve"> NHS </w:t>
      </w:r>
      <w:r w:rsidR="009F387F">
        <w:t xml:space="preserve">provision </w:t>
      </w:r>
      <w:proofErr w:type="gramStart"/>
      <w:r w:rsidR="009F387F">
        <w:t>factors,</w:t>
      </w:r>
      <w:r w:rsidR="008E02B9">
        <w:t xml:space="preserve"> </w:t>
      </w:r>
      <w:r w:rsidR="00377D70">
        <w:t xml:space="preserve"> relevant</w:t>
      </w:r>
      <w:proofErr w:type="gramEnd"/>
      <w:r w:rsidR="00377D70">
        <w:t xml:space="preserve"> timescale and </w:t>
      </w:r>
      <w:r w:rsidR="008E02B9">
        <w:t xml:space="preserve">entitlement </w:t>
      </w:r>
      <w:r w:rsidR="00377D70">
        <w:t>status.</w:t>
      </w:r>
    </w:p>
    <w:p w14:paraId="7842A2C9" w14:textId="479DDF35" w:rsidR="000C361F" w:rsidRDefault="000C361F" w:rsidP="00F175E9">
      <w:pPr>
        <w:pStyle w:val="paragraph"/>
        <w:numPr>
          <w:ilvl w:val="0"/>
          <w:numId w:val="32"/>
        </w:numPr>
        <w:spacing w:before="0" w:beforeAutospacing="0" w:after="0" w:afterAutospacing="0"/>
        <w:textAlignment w:val="baseline"/>
      </w:pPr>
      <w:r>
        <w:t xml:space="preserve">The medical factors which the clinician </w:t>
      </w:r>
      <w:r w:rsidR="005219AF">
        <w:t xml:space="preserve">will </w:t>
      </w:r>
      <w:r>
        <w:t xml:space="preserve">consider </w:t>
      </w:r>
      <w:r w:rsidR="00DB3E98">
        <w:t xml:space="preserve">in relation to US treatment </w:t>
      </w:r>
      <w:r>
        <w:t xml:space="preserve">should include those in G 8.8: pain or disability </w:t>
      </w:r>
      <w:r w:rsidR="005219AF">
        <w:t xml:space="preserve">which is </w:t>
      </w:r>
      <w:r>
        <w:t xml:space="preserve">being </w:t>
      </w:r>
      <w:r w:rsidR="005219AF">
        <w:t xml:space="preserve">or will be </w:t>
      </w:r>
      <w:r>
        <w:t xml:space="preserve">caused; the risk that delay may give rise to more involved or expensive treatment being required; the likelihood of a substantial or </w:t>
      </w:r>
      <w:proofErr w:type="gramStart"/>
      <w:r>
        <w:t>life threatening</w:t>
      </w:r>
      <w:proofErr w:type="gramEnd"/>
      <w:r>
        <w:t xml:space="preserve"> deterioration occurring if treatment is delayed until the patient leaves England.   </w:t>
      </w:r>
    </w:p>
    <w:p w14:paraId="1B599D06" w14:textId="0446562A" w:rsidR="00A9224E" w:rsidRDefault="00A9224E" w:rsidP="00F175E9">
      <w:pPr>
        <w:pStyle w:val="paragraph"/>
        <w:numPr>
          <w:ilvl w:val="0"/>
          <w:numId w:val="32"/>
        </w:numPr>
        <w:spacing w:before="0" w:beforeAutospacing="0" w:after="0" w:afterAutospacing="0"/>
        <w:textAlignment w:val="baseline"/>
      </w:pPr>
      <w:r>
        <w:t xml:space="preserve">The NHS </w:t>
      </w:r>
      <w:r w:rsidR="00971218">
        <w:t xml:space="preserve">provision factors will include staffing, equipment, services, location, </w:t>
      </w:r>
      <w:r w:rsidR="00AE71B3">
        <w:t>and a basket of other systemic matters</w:t>
      </w:r>
      <w:r w:rsidR="00135DE4">
        <w:t xml:space="preserve"> and strains and calls on NHS services.</w:t>
      </w:r>
    </w:p>
    <w:p w14:paraId="45441B37" w14:textId="49307E9C" w:rsidR="007C1E02" w:rsidRDefault="007C1E02" w:rsidP="00F175E9">
      <w:pPr>
        <w:pStyle w:val="paragraph"/>
        <w:numPr>
          <w:ilvl w:val="0"/>
          <w:numId w:val="32"/>
        </w:numPr>
        <w:spacing w:before="0" w:beforeAutospacing="0" w:after="0" w:afterAutospacing="0"/>
        <w:textAlignment w:val="baseline"/>
      </w:pPr>
      <w:r>
        <w:t xml:space="preserve">The clinician should presume that on leaving England the relevant </w:t>
      </w:r>
      <w:r w:rsidR="00F93322">
        <w:t xml:space="preserve">medical treatment </w:t>
      </w:r>
      <w:r>
        <w:t>service will be provided in the patient’s country of destination. Whether in fact that will be provided is a matter for the Home Office not the clinician.</w:t>
      </w:r>
    </w:p>
    <w:p w14:paraId="64760980" w14:textId="5E1B0725" w:rsidR="00493B22" w:rsidRDefault="00493B22" w:rsidP="00F175E9">
      <w:pPr>
        <w:pStyle w:val="paragraph"/>
        <w:numPr>
          <w:ilvl w:val="0"/>
          <w:numId w:val="32"/>
        </w:numPr>
        <w:spacing w:before="0" w:beforeAutospacing="0" w:after="0" w:afterAutospacing="0"/>
        <w:textAlignment w:val="baseline"/>
      </w:pPr>
      <w:r>
        <w:t xml:space="preserve">The decision </w:t>
      </w:r>
      <w:r w:rsidR="00C0036C">
        <w:t xml:space="preserve">on US treatment categorisation </w:t>
      </w:r>
      <w:r>
        <w:t xml:space="preserve">may need to be delayed for </w:t>
      </w:r>
      <w:r w:rsidR="002C4547">
        <w:t xml:space="preserve">days or weeks for </w:t>
      </w:r>
      <w:r w:rsidR="00A51A66">
        <w:t xml:space="preserve">medical </w:t>
      </w:r>
      <w:r>
        <w:t xml:space="preserve">investigations and results, partial </w:t>
      </w:r>
      <w:proofErr w:type="gramStart"/>
      <w:r>
        <w:t>treatment</w:t>
      </w:r>
      <w:proofErr w:type="gramEnd"/>
      <w:r>
        <w:t xml:space="preserve"> and the effects thereof and many other clinical </w:t>
      </w:r>
      <w:r w:rsidR="00133F69">
        <w:t xml:space="preserve">or systemic </w:t>
      </w:r>
      <w:r>
        <w:t>matters too varied and complex to list in this judgment (OG 5.3).</w:t>
      </w:r>
    </w:p>
    <w:p w14:paraId="0CDA9A18" w14:textId="7D0BBC27" w:rsidR="005F4BF2" w:rsidRDefault="005219AF" w:rsidP="00F175E9">
      <w:pPr>
        <w:pStyle w:val="paragraph"/>
        <w:numPr>
          <w:ilvl w:val="0"/>
          <w:numId w:val="32"/>
        </w:numPr>
        <w:spacing w:before="0" w:beforeAutospacing="0" w:after="0" w:afterAutospacing="0"/>
        <w:textAlignment w:val="baseline"/>
      </w:pPr>
      <w:r>
        <w:t>I consider that t</w:t>
      </w:r>
      <w:r w:rsidR="007D2E61">
        <w:t xml:space="preserve">he time </w:t>
      </w:r>
      <w:r w:rsidR="000C361F">
        <w:t xml:space="preserve">point </w:t>
      </w:r>
      <w:r w:rsidR="007D2E61">
        <w:t xml:space="preserve">when </w:t>
      </w:r>
      <w:r w:rsidR="005D45E8">
        <w:t>a US</w:t>
      </w:r>
      <w:r w:rsidR="007D2E61">
        <w:t xml:space="preserve"> </w:t>
      </w:r>
      <w:r w:rsidR="005043D4">
        <w:t xml:space="preserve">categorisation </w:t>
      </w:r>
      <w:r w:rsidR="007D2E61">
        <w:t>decision is to be made is also a matter for the clinician</w:t>
      </w:r>
      <w:r w:rsidR="003F44FD">
        <w:t xml:space="preserve"> and depends </w:t>
      </w:r>
      <w:r w:rsidR="005D45E8">
        <w:t xml:space="preserve">(in part) </w:t>
      </w:r>
      <w:r w:rsidR="003F44FD">
        <w:t xml:space="preserve">on the </w:t>
      </w:r>
      <w:r w:rsidR="00596074">
        <w:t>medica</w:t>
      </w:r>
      <w:r w:rsidR="00403A4B">
        <w:t xml:space="preserve">l, </w:t>
      </w:r>
      <w:r w:rsidR="00596074">
        <w:t>timescale and system information available</w:t>
      </w:r>
      <w:r w:rsidR="008A69D8">
        <w:t xml:space="preserve"> at the time</w:t>
      </w:r>
      <w:r w:rsidR="007D2E61">
        <w:t>.</w:t>
      </w:r>
      <w:r>
        <w:t xml:space="preserve">  It may be a single decision or an iterative one. </w:t>
      </w:r>
    </w:p>
    <w:p w14:paraId="6187EE18" w14:textId="6DBD07BC" w:rsidR="00BF74C1" w:rsidRDefault="0091685B" w:rsidP="00F175E9">
      <w:pPr>
        <w:pStyle w:val="paragraph"/>
        <w:numPr>
          <w:ilvl w:val="0"/>
          <w:numId w:val="32"/>
        </w:numPr>
        <w:spacing w:before="0" w:beforeAutospacing="0" w:after="0" w:afterAutospacing="0"/>
        <w:textAlignment w:val="baseline"/>
      </w:pPr>
      <w:r>
        <w:t xml:space="preserve">When </w:t>
      </w:r>
      <w:r w:rsidR="001110D9">
        <w:t xml:space="preserve">the clinician is </w:t>
      </w:r>
      <w:r w:rsidR="00063C6E">
        <w:t>trying</w:t>
      </w:r>
      <w:r w:rsidR="00C87427">
        <w:t xml:space="preserve"> also</w:t>
      </w:r>
      <w:r w:rsidR="00063C6E">
        <w:t xml:space="preserve"> to </w:t>
      </w:r>
      <w:r>
        <w:t xml:space="preserve">consider the </w:t>
      </w:r>
      <w:r w:rsidR="0098134E">
        <w:t xml:space="preserve">relevant </w:t>
      </w:r>
      <w:r>
        <w:t>timescale</w:t>
      </w:r>
      <w:r w:rsidR="007D2E61">
        <w:t>,</w:t>
      </w:r>
      <w:r>
        <w:t xml:space="preserve"> there will either be sufficient evidence </w:t>
      </w:r>
      <w:r w:rsidR="007D2E61">
        <w:t>be</w:t>
      </w:r>
      <w:r>
        <w:t>for</w:t>
      </w:r>
      <w:r w:rsidR="007D2E61">
        <w:t>e</w:t>
      </w:r>
      <w:r>
        <w:t xml:space="preserve"> the clinician</w:t>
      </w:r>
      <w:r w:rsidR="007D2E61">
        <w:t>,</w:t>
      </w:r>
      <w:r>
        <w:t xml:space="preserve"> provided by the </w:t>
      </w:r>
      <w:r w:rsidR="00F32816">
        <w:t xml:space="preserve">patient and the </w:t>
      </w:r>
      <w:r>
        <w:t xml:space="preserve">overseas visitors team </w:t>
      </w:r>
      <w:r w:rsidR="00F32816">
        <w:t>(</w:t>
      </w:r>
      <w:r>
        <w:t>OVT</w:t>
      </w:r>
      <w:r w:rsidR="00F32816">
        <w:t>)</w:t>
      </w:r>
      <w:r>
        <w:t xml:space="preserve"> of the trust</w:t>
      </w:r>
      <w:r w:rsidR="00A81288">
        <w:t>,</w:t>
      </w:r>
      <w:r>
        <w:t xml:space="preserve"> or there will not.</w:t>
      </w:r>
      <w:r w:rsidR="007D2E61">
        <w:t xml:space="preserve"> </w:t>
      </w:r>
      <w:r>
        <w:t xml:space="preserve"> The OVT will </w:t>
      </w:r>
      <w:r w:rsidR="00F32816">
        <w:t xml:space="preserve">in due course need to make or will </w:t>
      </w:r>
      <w:r>
        <w:t>have made reasonable efforts to find out</w:t>
      </w:r>
      <w:r w:rsidR="000C361F">
        <w:t xml:space="preserve"> the patien</w:t>
      </w:r>
      <w:r w:rsidR="006438E9">
        <w:t>t’</w:t>
      </w:r>
      <w:r w:rsidR="000C361F">
        <w:t>s leave date</w:t>
      </w:r>
      <w:r w:rsidR="00F32816">
        <w:t>,</w:t>
      </w:r>
      <w:r>
        <w:t xml:space="preserve"> perhaps by contacting the Home Office</w:t>
      </w:r>
      <w:r w:rsidR="005043D4">
        <w:t xml:space="preserve"> or his immigration lawyers or both</w:t>
      </w:r>
      <w:r w:rsidR="0015483B">
        <w:t xml:space="preserve"> or other sources</w:t>
      </w:r>
      <w:r>
        <w:t xml:space="preserve">.  If there is </w:t>
      </w:r>
      <w:r w:rsidR="006438E9">
        <w:t>in</w:t>
      </w:r>
      <w:r>
        <w:t xml:space="preserve">adequate information available </w:t>
      </w:r>
      <w:r w:rsidR="00F32816">
        <w:t xml:space="preserve">to the </w:t>
      </w:r>
      <w:proofErr w:type="gramStart"/>
      <w:r w:rsidR="00F32816">
        <w:t>clinician</w:t>
      </w:r>
      <w:proofErr w:type="gramEnd"/>
      <w:r w:rsidR="0015483B">
        <w:t xml:space="preserve"> </w:t>
      </w:r>
      <w:r w:rsidR="0055523C">
        <w:t xml:space="preserve">the </w:t>
      </w:r>
      <w:r w:rsidR="006813BA">
        <w:t xml:space="preserve">US </w:t>
      </w:r>
      <w:r w:rsidR="0055523C">
        <w:t xml:space="preserve">categorisation decision </w:t>
      </w:r>
      <w:r w:rsidR="00720122">
        <w:t>cannot be made</w:t>
      </w:r>
      <w:r w:rsidR="00B35C04">
        <w:t xml:space="preserve">.  That </w:t>
      </w:r>
      <w:r w:rsidR="00F76B46">
        <w:t>is</w:t>
      </w:r>
      <w:r w:rsidR="00B35C04">
        <w:t xml:space="preserve"> the </w:t>
      </w:r>
      <w:r w:rsidR="00F76B46">
        <w:t xml:space="preserve">express </w:t>
      </w:r>
      <w:r w:rsidR="00B35C04">
        <w:t xml:space="preserve">effect of </w:t>
      </w:r>
      <w:r w:rsidR="00324C28">
        <w:t xml:space="preserve">the words in </w:t>
      </w:r>
      <w:r w:rsidR="00B35C04">
        <w:t>Reg</w:t>
      </w:r>
      <w:r w:rsidR="00F76B46">
        <w:t>.</w:t>
      </w:r>
      <w:r w:rsidR="00B35C04">
        <w:t xml:space="preserve"> 3(2)</w:t>
      </w:r>
      <w:r w:rsidR="000B0A5B">
        <w:t>:</w:t>
      </w:r>
    </w:p>
    <w:p w14:paraId="5CB3E4B0" w14:textId="77777777" w:rsidR="00637628" w:rsidRDefault="00637628" w:rsidP="00F175E9">
      <w:pPr>
        <w:pStyle w:val="paragraph"/>
        <w:spacing w:before="0" w:beforeAutospacing="0" w:after="0" w:afterAutospacing="0"/>
        <w:ind w:left="1494"/>
        <w:textAlignment w:val="baseline"/>
      </w:pPr>
    </w:p>
    <w:p w14:paraId="3A7CE5A9" w14:textId="77777777" w:rsidR="00A40F25" w:rsidRDefault="000B0A5B" w:rsidP="00F175E9">
      <w:pPr>
        <w:pStyle w:val="paragraph"/>
        <w:spacing w:before="0" w:beforeAutospacing="0" w:after="0" w:afterAutospacing="0"/>
        <w:ind w:left="1843"/>
        <w:textAlignment w:val="baseline"/>
      </w:pPr>
      <w:r>
        <w:lastRenderedPageBreak/>
        <w:t xml:space="preserve"> “</w:t>
      </w:r>
      <w:r w:rsidRPr="00C0148B">
        <w:rPr>
          <w:sz w:val="22"/>
          <w:szCs w:val="22"/>
        </w:rPr>
        <w:t xml:space="preserve">The condition is that the [relevant body], </w:t>
      </w:r>
      <w:r w:rsidRPr="00073D7D">
        <w:rPr>
          <w:sz w:val="22"/>
          <w:szCs w:val="22"/>
          <w:u w:val="single"/>
        </w:rPr>
        <w:t>having made such enquiries as it is satisfied are reasonable in all the circumstances, including in relation to the state of health of that overseas visitor, determines</w:t>
      </w:r>
      <w:r w:rsidR="00324C28">
        <w:rPr>
          <w:sz w:val="22"/>
          <w:szCs w:val="22"/>
          <w:u w:val="single"/>
        </w:rPr>
        <w:t>…”</w:t>
      </w:r>
      <w:r w:rsidR="002A2FFA">
        <w:rPr>
          <w:sz w:val="22"/>
          <w:szCs w:val="22"/>
          <w:u w:val="single"/>
        </w:rPr>
        <w:t>.</w:t>
      </w:r>
      <w:r w:rsidR="002A2FFA">
        <w:rPr>
          <w:sz w:val="22"/>
          <w:szCs w:val="22"/>
        </w:rPr>
        <w:t xml:space="preserve">   </w:t>
      </w:r>
      <w:r>
        <w:t xml:space="preserve"> </w:t>
      </w:r>
    </w:p>
    <w:p w14:paraId="1E38FBAE" w14:textId="77777777" w:rsidR="00A40F25" w:rsidRDefault="00A40F25" w:rsidP="00F175E9">
      <w:pPr>
        <w:pStyle w:val="paragraph"/>
        <w:spacing w:before="0" w:beforeAutospacing="0" w:after="0" w:afterAutospacing="0"/>
        <w:ind w:left="1494"/>
        <w:textAlignment w:val="baseline"/>
      </w:pPr>
    </w:p>
    <w:p w14:paraId="1FB60D3A" w14:textId="68589E56" w:rsidR="0076061A" w:rsidRDefault="00BD41FF" w:rsidP="00F175E9">
      <w:pPr>
        <w:pStyle w:val="paragraph"/>
        <w:spacing w:before="0" w:beforeAutospacing="0" w:after="0" w:afterAutospacing="0"/>
        <w:ind w:left="1494"/>
        <w:textAlignment w:val="baseline"/>
      </w:pPr>
      <w:r>
        <w:t xml:space="preserve">In which case the categorisation decision </w:t>
      </w:r>
      <w:r w:rsidR="006813BA">
        <w:t>must be</w:t>
      </w:r>
      <w:r>
        <w:t xml:space="preserve"> put back and an interim clinical decision made. </w:t>
      </w:r>
      <w:r w:rsidR="00720122">
        <w:t xml:space="preserve"> If </w:t>
      </w:r>
      <w:r w:rsidR="0015483B">
        <w:t>after such reasonable efforts</w:t>
      </w:r>
      <w:r w:rsidR="007D2E61">
        <w:t>,</w:t>
      </w:r>
      <w:r w:rsidR="00720122">
        <w:t xml:space="preserve"> there is still insufficient information, </w:t>
      </w:r>
      <w:r w:rsidR="0091685B">
        <w:t>a suggested presumption</w:t>
      </w:r>
      <w:r w:rsidR="00C163B9">
        <w:t xml:space="preserve"> for the OVT to make</w:t>
      </w:r>
      <w:r w:rsidR="0091685B">
        <w:t xml:space="preserve"> is provided in the Guidance</w:t>
      </w:r>
      <w:r w:rsidR="00F472BC">
        <w:t xml:space="preserve"> for the relevant timescale </w:t>
      </w:r>
      <w:r w:rsidR="0091685B">
        <w:t xml:space="preserve">of </w:t>
      </w:r>
      <w:r w:rsidR="00F32816">
        <w:t xml:space="preserve">a </w:t>
      </w:r>
      <w:proofErr w:type="gramStart"/>
      <w:r w:rsidR="0091685B">
        <w:t>6 month</w:t>
      </w:r>
      <w:proofErr w:type="gramEnd"/>
      <w:r w:rsidR="0091685B">
        <w:t xml:space="preserve"> </w:t>
      </w:r>
      <w:r w:rsidR="00F32816">
        <w:t xml:space="preserve">period </w:t>
      </w:r>
      <w:r w:rsidR="0091685B">
        <w:t>(</w:t>
      </w:r>
      <w:r w:rsidR="004B13C9">
        <w:t>G</w:t>
      </w:r>
      <w:r w:rsidR="0091685B">
        <w:t xml:space="preserve"> 8.22).</w:t>
      </w:r>
    </w:p>
    <w:p w14:paraId="125F60E6" w14:textId="319CE023" w:rsidR="005F35B0" w:rsidRDefault="005F35B0" w:rsidP="00F175E9">
      <w:pPr>
        <w:pStyle w:val="paragraph"/>
        <w:numPr>
          <w:ilvl w:val="0"/>
          <w:numId w:val="32"/>
        </w:numPr>
        <w:spacing w:before="0" w:beforeAutospacing="0" w:after="0" w:afterAutospacing="0"/>
        <w:textAlignment w:val="baseline"/>
      </w:pPr>
      <w:r>
        <w:t xml:space="preserve">When the clinician decides that a </w:t>
      </w:r>
      <w:r w:rsidR="00F43121">
        <w:t xml:space="preserve">US </w:t>
      </w:r>
      <w:r>
        <w:t>categorisation decision can be made, the clinician must determine whether the treatment is an INS.  Only if it is not INS does the clinician then go on to consider whether the treatment is a US.</w:t>
      </w:r>
    </w:p>
    <w:p w14:paraId="0611D8C3" w14:textId="6DE195EC" w:rsidR="00637628" w:rsidRDefault="00637628" w:rsidP="00F175E9">
      <w:pPr>
        <w:pStyle w:val="paragraph"/>
        <w:numPr>
          <w:ilvl w:val="0"/>
          <w:numId w:val="32"/>
        </w:numPr>
        <w:spacing w:before="0" w:beforeAutospacing="0" w:after="0" w:afterAutospacing="0"/>
        <w:textAlignment w:val="baseline"/>
      </w:pPr>
      <w:r>
        <w:t xml:space="preserve">When considering whether the treatment or range of treatment options which the patient needs or may need is a US the “relevant timescale” (as I call it) to consider on the day of the </w:t>
      </w:r>
      <w:r w:rsidR="00D70621">
        <w:t xml:space="preserve">US </w:t>
      </w:r>
      <w:r>
        <w:t xml:space="preserve">categorisation assessment is from that day until the date on which the patient can reasonably be expected to leave England. </w:t>
      </w:r>
      <w:proofErr w:type="gramStart"/>
      <w:r>
        <w:t>So</w:t>
      </w:r>
      <w:proofErr w:type="gramEnd"/>
      <w:r>
        <w:t xml:space="preserve"> the timescale may be an hour, a day, a week, a month or a year or more depending on the evidence provided to the clinician.</w:t>
      </w:r>
    </w:p>
    <w:p w14:paraId="5EBE6B24" w14:textId="09DC3F88" w:rsidR="006438E9" w:rsidRDefault="0011481A" w:rsidP="00F175E9">
      <w:pPr>
        <w:pStyle w:val="paragraph"/>
        <w:numPr>
          <w:ilvl w:val="0"/>
          <w:numId w:val="32"/>
        </w:numPr>
        <w:spacing w:before="0" w:beforeAutospacing="0" w:after="0" w:afterAutospacing="0"/>
        <w:textAlignment w:val="baseline"/>
      </w:pPr>
      <w:r>
        <w:t xml:space="preserve">The greater the </w:t>
      </w:r>
      <w:r w:rsidR="0015483B">
        <w:t xml:space="preserve">relevant </w:t>
      </w:r>
      <w:r>
        <w:t>timescale</w:t>
      </w:r>
      <w:r w:rsidR="002D7B47">
        <w:t>,</w:t>
      </w:r>
      <w:r>
        <w:t xml:space="preserve"> the more </w:t>
      </w:r>
      <w:r w:rsidR="00DC5BA3">
        <w:t xml:space="preserve">opportunity </w:t>
      </w:r>
      <w:r>
        <w:t xml:space="preserve">the clinician </w:t>
      </w:r>
      <w:r w:rsidR="006438E9">
        <w:t xml:space="preserve">will have </w:t>
      </w:r>
      <w:r>
        <w:t xml:space="preserve">to carry out </w:t>
      </w:r>
      <w:r w:rsidR="006438E9">
        <w:t>another</w:t>
      </w:r>
      <w:r w:rsidR="005043D4">
        <w:t xml:space="preserve">, </w:t>
      </w:r>
      <w:r>
        <w:t>later</w:t>
      </w:r>
      <w:r w:rsidR="00E47591">
        <w:t>, clinical</w:t>
      </w:r>
      <w:r>
        <w:t xml:space="preserve"> re-assessment (</w:t>
      </w:r>
      <w:r w:rsidR="004B13C9">
        <w:t>G</w:t>
      </w:r>
      <w:r>
        <w:t xml:space="preserve"> 8.23)</w:t>
      </w:r>
      <w:r w:rsidR="007D2E61">
        <w:t xml:space="preserve">. </w:t>
      </w:r>
      <w:proofErr w:type="gramStart"/>
      <w:r w:rsidR="007D2E61">
        <w:t>So</w:t>
      </w:r>
      <w:proofErr w:type="gramEnd"/>
      <w:r>
        <w:t xml:space="preserve"> if the current clinical assessment is that </w:t>
      </w:r>
      <w:r w:rsidR="0015483B">
        <w:t xml:space="preserve">one or all </w:t>
      </w:r>
      <w:r>
        <w:t>the treatment</w:t>
      </w:r>
      <w:r w:rsidR="0015483B">
        <w:t>s</w:t>
      </w:r>
      <w:r>
        <w:t xml:space="preserve"> </w:t>
      </w:r>
      <w:r w:rsidR="0015483B">
        <w:t>are</w:t>
      </w:r>
      <w:r>
        <w:t xml:space="preserve"> not </w:t>
      </w:r>
      <w:r w:rsidR="00233E0A">
        <w:t>needed immediately</w:t>
      </w:r>
      <w:r w:rsidR="006438E9">
        <w:t>,</w:t>
      </w:r>
      <w:r w:rsidR="007D2E61">
        <w:t xml:space="preserve"> that </w:t>
      </w:r>
      <w:r w:rsidR="006438E9">
        <w:t xml:space="preserve">decision </w:t>
      </w:r>
      <w:r w:rsidR="007D2E61">
        <w:t>can be re</w:t>
      </w:r>
      <w:r w:rsidR="006438E9">
        <w:t>-</w:t>
      </w:r>
      <w:r w:rsidR="007D2E61">
        <w:t xml:space="preserve">assessed later. There is no provision in the Regulation stating that the </w:t>
      </w:r>
      <w:r w:rsidR="006438E9">
        <w:t xml:space="preserve">INS/US/not US </w:t>
      </w:r>
      <w:r w:rsidR="00063C6E">
        <w:t xml:space="preserve">categorisation </w:t>
      </w:r>
      <w:r w:rsidR="007D2E61">
        <w:t xml:space="preserve">assessment is once and for all. </w:t>
      </w:r>
      <w:r w:rsidR="00F32816">
        <w:t xml:space="preserve"> </w:t>
      </w:r>
    </w:p>
    <w:p w14:paraId="0FEAEA00" w14:textId="31D90EA9" w:rsidR="00F32816" w:rsidRDefault="006438E9" w:rsidP="00F175E9">
      <w:pPr>
        <w:pStyle w:val="paragraph"/>
        <w:numPr>
          <w:ilvl w:val="0"/>
          <w:numId w:val="32"/>
        </w:numPr>
        <w:spacing w:before="0" w:beforeAutospacing="0" w:after="0" w:afterAutospacing="0"/>
        <w:textAlignment w:val="baseline"/>
      </w:pPr>
      <w:r>
        <w:t>T</w:t>
      </w:r>
      <w:r w:rsidR="00E63F44">
        <w:t>he l</w:t>
      </w:r>
      <w:r>
        <w:t>o</w:t>
      </w:r>
      <w:r w:rsidR="00E63F44">
        <w:t xml:space="preserve">nger the timescale, </w:t>
      </w:r>
      <w:r w:rsidR="00F32816">
        <w:t>the more likely it may be that the patient will need a wider range of treatments</w:t>
      </w:r>
      <w:r>
        <w:t xml:space="preserve"> whilst living in England</w:t>
      </w:r>
      <w:r w:rsidR="00E63F44">
        <w:t xml:space="preserve">, </w:t>
      </w:r>
      <w:r w:rsidR="00F32816">
        <w:t xml:space="preserve">if the condition or the symptoms are going to worsen over time, </w:t>
      </w:r>
      <w:r w:rsidR="00A94CEF">
        <w:t xml:space="preserve">because </w:t>
      </w:r>
      <w:r w:rsidR="00F32816">
        <w:t xml:space="preserve">the urgency for treatment </w:t>
      </w:r>
      <w:r w:rsidR="00063C6E">
        <w:t>may</w:t>
      </w:r>
      <w:r w:rsidR="00F32816">
        <w:t xml:space="preserve"> increase.</w:t>
      </w:r>
      <w:r>
        <w:t xml:space="preserve"> On the other hand</w:t>
      </w:r>
      <w:r w:rsidR="00A94CEF">
        <w:t>,</w:t>
      </w:r>
      <w:r>
        <w:t xml:space="preserve"> the condition may cure </w:t>
      </w:r>
      <w:r w:rsidR="00A94CEF">
        <w:t xml:space="preserve">itself or improve </w:t>
      </w:r>
      <w:r>
        <w:t xml:space="preserve">and </w:t>
      </w:r>
      <w:r w:rsidR="00D34C3E">
        <w:t xml:space="preserve">less or </w:t>
      </w:r>
      <w:r>
        <w:t>no treatment may be needed</w:t>
      </w:r>
      <w:r w:rsidR="00A94CEF">
        <w:t xml:space="preserve"> as time passes</w:t>
      </w:r>
      <w:r>
        <w:t xml:space="preserve">. </w:t>
      </w:r>
    </w:p>
    <w:p w14:paraId="731AFEFC" w14:textId="66B29809" w:rsidR="001C238F" w:rsidRDefault="006438E9" w:rsidP="00F175E9">
      <w:pPr>
        <w:pStyle w:val="paragraph"/>
        <w:numPr>
          <w:ilvl w:val="0"/>
          <w:numId w:val="32"/>
        </w:numPr>
        <w:spacing w:before="0" w:beforeAutospacing="0" w:after="0" w:afterAutospacing="0"/>
        <w:textAlignment w:val="baseline"/>
        <w:rPr>
          <w:rStyle w:val="eop"/>
        </w:rPr>
      </w:pPr>
      <w:r>
        <w:rPr>
          <w:rStyle w:val="eop"/>
        </w:rPr>
        <w:t xml:space="preserve">There is nothing in the Regulation which impinges on or controls the treatment path, </w:t>
      </w:r>
      <w:proofErr w:type="gramStart"/>
      <w:r>
        <w:rPr>
          <w:rStyle w:val="eop"/>
        </w:rPr>
        <w:t>modality</w:t>
      </w:r>
      <w:proofErr w:type="gramEnd"/>
      <w:r>
        <w:rPr>
          <w:rStyle w:val="eop"/>
        </w:rPr>
        <w:t xml:space="preserve"> or location of the treatment</w:t>
      </w:r>
      <w:r w:rsidR="0015483B">
        <w:rPr>
          <w:rStyle w:val="eop"/>
        </w:rPr>
        <w:t xml:space="preserve"> options</w:t>
      </w:r>
      <w:r>
        <w:rPr>
          <w:rStyle w:val="eop"/>
        </w:rPr>
        <w:t xml:space="preserve"> which the clinician </w:t>
      </w:r>
      <w:r w:rsidR="00750E32">
        <w:rPr>
          <w:rStyle w:val="eop"/>
        </w:rPr>
        <w:t xml:space="preserve">decides </w:t>
      </w:r>
      <w:r w:rsidR="007C1E02">
        <w:rPr>
          <w:rStyle w:val="eop"/>
        </w:rPr>
        <w:t>to provide</w:t>
      </w:r>
      <w:r w:rsidR="00750E32">
        <w:rPr>
          <w:rStyle w:val="eop"/>
        </w:rPr>
        <w:t>.</w:t>
      </w:r>
      <w:r w:rsidR="007C1E02">
        <w:rPr>
          <w:rStyle w:val="eop"/>
        </w:rPr>
        <w:t xml:space="preserve">  Such decision</w:t>
      </w:r>
      <w:r w:rsidR="00A94CEF">
        <w:rPr>
          <w:rStyle w:val="eop"/>
        </w:rPr>
        <w:t>s</w:t>
      </w:r>
      <w:r w:rsidR="007C1E02">
        <w:rPr>
          <w:rStyle w:val="eop"/>
        </w:rPr>
        <w:t xml:space="preserve"> are multi-factorial and depend on </w:t>
      </w:r>
      <w:r w:rsidR="00A94CEF">
        <w:rPr>
          <w:rStyle w:val="eop"/>
        </w:rPr>
        <w:t>the disease or condition, the investigations, the patient’s co-morbidities, the</w:t>
      </w:r>
      <w:r w:rsidR="002A27AD">
        <w:rPr>
          <w:rStyle w:val="eop"/>
        </w:rPr>
        <w:t xml:space="preserve"> hospital’s</w:t>
      </w:r>
      <w:r w:rsidR="00A94CEF">
        <w:rPr>
          <w:rStyle w:val="eop"/>
        </w:rPr>
        <w:t xml:space="preserve"> </w:t>
      </w:r>
      <w:r w:rsidR="007C1E02">
        <w:rPr>
          <w:rStyle w:val="eop"/>
        </w:rPr>
        <w:t>resources,</w:t>
      </w:r>
      <w:r w:rsidR="00750E32">
        <w:rPr>
          <w:rStyle w:val="eop"/>
        </w:rPr>
        <w:t xml:space="preserve"> </w:t>
      </w:r>
      <w:r w:rsidR="00A94CEF">
        <w:rPr>
          <w:rStyle w:val="eop"/>
        </w:rPr>
        <w:t xml:space="preserve">the </w:t>
      </w:r>
      <w:r w:rsidR="007C1E02">
        <w:rPr>
          <w:rStyle w:val="eop"/>
        </w:rPr>
        <w:t xml:space="preserve">staffing and </w:t>
      </w:r>
      <w:r w:rsidR="00A94CEF">
        <w:rPr>
          <w:rStyle w:val="eop"/>
        </w:rPr>
        <w:t xml:space="preserve">the </w:t>
      </w:r>
      <w:r w:rsidR="007C1E02">
        <w:rPr>
          <w:rStyle w:val="eop"/>
        </w:rPr>
        <w:t xml:space="preserve">equipment, </w:t>
      </w:r>
      <w:r w:rsidR="00A94CEF">
        <w:rPr>
          <w:rStyle w:val="eop"/>
        </w:rPr>
        <w:t>medical and college Guidelines</w:t>
      </w:r>
      <w:r w:rsidR="00A16DBF">
        <w:rPr>
          <w:rStyle w:val="eop"/>
        </w:rPr>
        <w:t xml:space="preserve"> and other</w:t>
      </w:r>
      <w:r w:rsidR="00B2096D">
        <w:rPr>
          <w:rStyle w:val="eop"/>
        </w:rPr>
        <w:t xml:space="preserve"> </w:t>
      </w:r>
      <w:r w:rsidR="007C1E02">
        <w:rPr>
          <w:rStyle w:val="eop"/>
        </w:rPr>
        <w:t xml:space="preserve">calls on NHS services which may be </w:t>
      </w:r>
      <w:r w:rsidR="00A951E5">
        <w:rPr>
          <w:rStyle w:val="eop"/>
        </w:rPr>
        <w:t xml:space="preserve">temporarily </w:t>
      </w:r>
      <w:r w:rsidR="007C1E02">
        <w:rPr>
          <w:rStyle w:val="eop"/>
        </w:rPr>
        <w:t>overwhelming (for instance COVID)</w:t>
      </w:r>
      <w:r w:rsidR="0081459E">
        <w:rPr>
          <w:rStyle w:val="eop"/>
        </w:rPr>
        <w:t xml:space="preserve">.  </w:t>
      </w:r>
      <w:r w:rsidR="007C1E02">
        <w:rPr>
          <w:rStyle w:val="eop"/>
        </w:rPr>
        <w:t xml:space="preserve"> </w:t>
      </w:r>
      <w:r w:rsidR="0081459E">
        <w:rPr>
          <w:rStyle w:val="eop"/>
        </w:rPr>
        <w:t xml:space="preserve">There </w:t>
      </w:r>
      <w:r w:rsidR="00A951E5">
        <w:rPr>
          <w:rStyle w:val="eop"/>
        </w:rPr>
        <w:t xml:space="preserve">are </w:t>
      </w:r>
      <w:r w:rsidR="0081459E">
        <w:rPr>
          <w:rStyle w:val="eop"/>
        </w:rPr>
        <w:t xml:space="preserve">probably also </w:t>
      </w:r>
      <w:r w:rsidR="007C1E02">
        <w:rPr>
          <w:rStyle w:val="eop"/>
        </w:rPr>
        <w:t>many other matters</w:t>
      </w:r>
      <w:r w:rsidR="00A94CEF">
        <w:rPr>
          <w:rStyle w:val="eop"/>
        </w:rPr>
        <w:t xml:space="preserve"> too numerous to list here</w:t>
      </w:r>
      <w:r w:rsidR="007C1E02">
        <w:rPr>
          <w:rStyle w:val="eop"/>
        </w:rPr>
        <w:t>.</w:t>
      </w:r>
    </w:p>
    <w:p w14:paraId="066BA658" w14:textId="3001E13F" w:rsidR="007C1E02" w:rsidRPr="00F117FA" w:rsidRDefault="007C1E02" w:rsidP="00F175E9">
      <w:pPr>
        <w:pStyle w:val="paragraph"/>
        <w:numPr>
          <w:ilvl w:val="0"/>
          <w:numId w:val="32"/>
        </w:numPr>
        <w:spacing w:before="0" w:beforeAutospacing="0" w:after="0" w:afterAutospacing="0"/>
        <w:textAlignment w:val="baseline"/>
        <w:rPr>
          <w:rStyle w:val="eop"/>
        </w:rPr>
      </w:pPr>
      <w:r>
        <w:rPr>
          <w:rStyle w:val="eop"/>
        </w:rPr>
        <w:t xml:space="preserve">The Regulation does not impact </w:t>
      </w:r>
      <w:r w:rsidR="00A94CEF">
        <w:rPr>
          <w:rStyle w:val="eop"/>
        </w:rPr>
        <w:t xml:space="preserve">upon </w:t>
      </w:r>
      <w:r>
        <w:rPr>
          <w:rStyle w:val="eop"/>
        </w:rPr>
        <w:t>or alter the standard of care which tort law requires of the NHS</w:t>
      </w:r>
      <w:r w:rsidR="00A94CEF">
        <w:rPr>
          <w:rStyle w:val="eop"/>
        </w:rPr>
        <w:t xml:space="preserve"> and of clinicians</w:t>
      </w:r>
      <w:r>
        <w:rPr>
          <w:rStyle w:val="eop"/>
        </w:rPr>
        <w:t xml:space="preserve">. </w:t>
      </w:r>
    </w:p>
    <w:p w14:paraId="78F19B54" w14:textId="77777777" w:rsidR="00B0415F" w:rsidRPr="002C0418" w:rsidRDefault="00B0415F" w:rsidP="00F175E9">
      <w:pPr>
        <w:pStyle w:val="paragraph"/>
        <w:spacing w:before="0" w:beforeAutospacing="0" w:after="0" w:afterAutospacing="0"/>
        <w:ind w:left="720"/>
        <w:textAlignment w:val="baseline"/>
        <w:rPr>
          <w:rStyle w:val="eop"/>
          <w:b/>
          <w:bCs/>
        </w:rPr>
      </w:pPr>
    </w:p>
    <w:p w14:paraId="78504823" w14:textId="49CD85CB" w:rsidR="00E37368" w:rsidRDefault="00E37368" w:rsidP="00F175E9">
      <w:pPr>
        <w:pStyle w:val="paragraph"/>
        <w:spacing w:before="0" w:beforeAutospacing="0" w:after="0" w:afterAutospacing="0"/>
        <w:textAlignment w:val="baseline"/>
        <w:rPr>
          <w:rStyle w:val="eop"/>
          <w:b/>
          <w:bCs/>
          <w:lang w:val="en-US"/>
        </w:rPr>
      </w:pPr>
      <w:r w:rsidRPr="002C0418">
        <w:rPr>
          <w:rStyle w:val="normaltextrun"/>
          <w:b/>
          <w:bCs/>
          <w:lang w:val="en-US"/>
        </w:rPr>
        <w:t xml:space="preserve">Applying the </w:t>
      </w:r>
      <w:r w:rsidR="00641E1E">
        <w:rPr>
          <w:rStyle w:val="normaltextrun"/>
          <w:b/>
          <w:bCs/>
          <w:lang w:val="en-US"/>
        </w:rPr>
        <w:t>Law and Guidance</w:t>
      </w:r>
      <w:r w:rsidRPr="002C0418">
        <w:rPr>
          <w:rStyle w:val="normaltextrun"/>
          <w:b/>
          <w:bCs/>
          <w:lang w:val="en-US"/>
        </w:rPr>
        <w:t xml:space="preserve"> to the </w:t>
      </w:r>
      <w:proofErr w:type="gramStart"/>
      <w:r w:rsidRPr="002C0418">
        <w:rPr>
          <w:rStyle w:val="normaltextrun"/>
          <w:b/>
          <w:bCs/>
          <w:lang w:val="en-US"/>
        </w:rPr>
        <w:t>facts</w:t>
      </w:r>
      <w:r w:rsidRPr="002C0418">
        <w:rPr>
          <w:rStyle w:val="eop"/>
          <w:lang w:val="en-US"/>
        </w:rPr>
        <w:t> </w:t>
      </w:r>
      <w:r w:rsidR="00E16BFB" w:rsidRPr="00E16BFB">
        <w:rPr>
          <w:rStyle w:val="eop"/>
          <w:b/>
          <w:bCs/>
          <w:lang w:val="en-US"/>
        </w:rPr>
        <w:t xml:space="preserve"> -</w:t>
      </w:r>
      <w:proofErr w:type="gramEnd"/>
      <w:r w:rsidR="00E16BFB" w:rsidRPr="00E16BFB">
        <w:rPr>
          <w:rStyle w:val="eop"/>
          <w:b/>
          <w:bCs/>
          <w:lang w:val="en-US"/>
        </w:rPr>
        <w:t xml:space="preserve"> </w:t>
      </w:r>
      <w:r w:rsidR="00335533">
        <w:rPr>
          <w:rStyle w:val="eop"/>
          <w:b/>
          <w:bCs/>
          <w:lang w:val="en-US"/>
        </w:rPr>
        <w:t>determining</w:t>
      </w:r>
      <w:r w:rsidR="00E16BFB" w:rsidRPr="00E16BFB">
        <w:rPr>
          <w:rStyle w:val="eop"/>
          <w:b/>
          <w:bCs/>
          <w:lang w:val="en-US"/>
        </w:rPr>
        <w:t xml:space="preserve"> the issues</w:t>
      </w:r>
    </w:p>
    <w:p w14:paraId="7BF336E3" w14:textId="77777777" w:rsidR="002860A1" w:rsidRDefault="002860A1" w:rsidP="00F175E9">
      <w:pPr>
        <w:pStyle w:val="paragraph"/>
        <w:spacing w:before="0" w:beforeAutospacing="0" w:after="0" w:afterAutospacing="0"/>
        <w:textAlignment w:val="baseline"/>
        <w:rPr>
          <w:rStyle w:val="eop"/>
          <w:lang w:val="en-US"/>
        </w:rPr>
      </w:pPr>
    </w:p>
    <w:p w14:paraId="77DF7666" w14:textId="440ABCC5" w:rsidR="0009126A" w:rsidRPr="0009126A" w:rsidRDefault="002B58C3" w:rsidP="00F175E9">
      <w:pPr>
        <w:contextualSpacing/>
        <w:rPr>
          <w:b/>
          <w:bCs/>
        </w:rPr>
      </w:pPr>
      <w:proofErr w:type="spellStart"/>
      <w:r>
        <w:rPr>
          <w:b/>
          <w:bCs/>
        </w:rPr>
        <w:t>Dr.</w:t>
      </w:r>
      <w:proofErr w:type="spellEnd"/>
      <w:r>
        <w:rPr>
          <w:b/>
          <w:bCs/>
        </w:rPr>
        <w:t xml:space="preserve"> </w:t>
      </w:r>
      <w:r w:rsidR="0009126A" w:rsidRPr="0009126A">
        <w:rPr>
          <w:b/>
          <w:bCs/>
        </w:rPr>
        <w:t>Cross’s decision in December 2019</w:t>
      </w:r>
    </w:p>
    <w:p w14:paraId="52CE2229" w14:textId="5F47D84C" w:rsidR="0009126A" w:rsidRPr="0009126A" w:rsidRDefault="00367421" w:rsidP="00F175E9">
      <w:pPr>
        <w:numPr>
          <w:ilvl w:val="0"/>
          <w:numId w:val="25"/>
        </w:numPr>
        <w:textAlignment w:val="baseline"/>
        <w:rPr>
          <w:lang w:eastAsia="en-GB"/>
        </w:rPr>
      </w:pPr>
      <w:r>
        <w:rPr>
          <w:lang w:eastAsia="en-GB"/>
        </w:rPr>
        <w:t>It is a fact that the</w:t>
      </w:r>
      <w:r w:rsidR="0009126A" w:rsidRPr="0009126A">
        <w:rPr>
          <w:lang w:eastAsia="en-GB"/>
        </w:rPr>
        <w:t xml:space="preserve"> decision taken by </w:t>
      </w:r>
      <w:proofErr w:type="spellStart"/>
      <w:r w:rsidR="002B58C3">
        <w:rPr>
          <w:lang w:eastAsia="en-GB"/>
        </w:rPr>
        <w:t>Dr.</w:t>
      </w:r>
      <w:proofErr w:type="spellEnd"/>
      <w:r w:rsidR="002B58C3">
        <w:rPr>
          <w:lang w:eastAsia="en-GB"/>
        </w:rPr>
        <w:t xml:space="preserve"> </w:t>
      </w:r>
      <w:r w:rsidR="0009126A" w:rsidRPr="0009126A">
        <w:rPr>
          <w:lang w:eastAsia="en-GB"/>
        </w:rPr>
        <w:t>Cross on 11</w:t>
      </w:r>
      <w:r w:rsidR="0009126A" w:rsidRPr="0009126A">
        <w:rPr>
          <w:vertAlign w:val="superscript"/>
          <w:lang w:eastAsia="en-GB"/>
        </w:rPr>
        <w:t>th</w:t>
      </w:r>
      <w:r w:rsidR="0009126A" w:rsidRPr="0009126A">
        <w:rPr>
          <w:lang w:eastAsia="en-GB"/>
        </w:rPr>
        <w:t xml:space="preserve"> December 2019 on </w:t>
      </w:r>
      <w:r w:rsidR="00714A9F">
        <w:rPr>
          <w:lang w:eastAsia="en-GB"/>
        </w:rPr>
        <w:t xml:space="preserve">the forward </w:t>
      </w:r>
      <w:r w:rsidR="0009126A" w:rsidRPr="0009126A">
        <w:rPr>
          <w:lang w:eastAsia="en-GB"/>
        </w:rPr>
        <w:t>treatment plan</w:t>
      </w:r>
      <w:r w:rsidR="002053D1">
        <w:rPr>
          <w:lang w:eastAsia="en-GB"/>
        </w:rPr>
        <w:t xml:space="preserve"> was</w:t>
      </w:r>
      <w:r w:rsidR="0009126A" w:rsidRPr="0009126A">
        <w:rPr>
          <w:lang w:eastAsia="en-GB"/>
        </w:rPr>
        <w:t xml:space="preserve"> different from the previous treatment plan between August and December 2019.  For this patient, with his blood readings (</w:t>
      </w:r>
      <w:r w:rsidR="001236C7">
        <w:rPr>
          <w:lang w:eastAsia="en-GB"/>
        </w:rPr>
        <w:t xml:space="preserve">for instance </w:t>
      </w:r>
      <w:r w:rsidR="0009126A" w:rsidRPr="0009126A">
        <w:rPr>
          <w:lang w:eastAsia="en-GB"/>
        </w:rPr>
        <w:t xml:space="preserve">his CCC results were over the threshold of 8 </w:t>
      </w:r>
      <w:proofErr w:type="spellStart"/>
      <w:r w:rsidR="0009126A" w:rsidRPr="0009126A">
        <w:rPr>
          <w:lang w:eastAsia="en-GB"/>
        </w:rPr>
        <w:t>mls</w:t>
      </w:r>
      <w:proofErr w:type="spellEnd"/>
      <w:r w:rsidR="0009126A" w:rsidRPr="0009126A">
        <w:rPr>
          <w:lang w:eastAsia="en-GB"/>
        </w:rPr>
        <w:t xml:space="preserve">/min which is the trigger </w:t>
      </w:r>
      <w:r>
        <w:rPr>
          <w:lang w:eastAsia="en-GB"/>
        </w:rPr>
        <w:t xml:space="preserve">figure </w:t>
      </w:r>
      <w:r w:rsidR="0009126A" w:rsidRPr="0009126A">
        <w:rPr>
          <w:lang w:eastAsia="en-GB"/>
        </w:rPr>
        <w:t>for regular dialysis and other results were likewise)</w:t>
      </w:r>
      <w:r w:rsidR="00945FC5">
        <w:rPr>
          <w:lang w:eastAsia="en-GB"/>
        </w:rPr>
        <w:t>,</w:t>
      </w:r>
      <w:r w:rsidR="0009126A" w:rsidRPr="0009126A">
        <w:rPr>
          <w:lang w:eastAsia="en-GB"/>
        </w:rPr>
        <w:t xml:space="preserve"> </w:t>
      </w:r>
      <w:r w:rsidR="00A21815">
        <w:rPr>
          <w:lang w:eastAsia="en-GB"/>
        </w:rPr>
        <w:t>with</w:t>
      </w:r>
      <w:r w:rsidR="0009126A" w:rsidRPr="0009126A">
        <w:rPr>
          <w:lang w:eastAsia="en-GB"/>
        </w:rPr>
        <w:t xml:space="preserve"> sufficient residual kidney function</w:t>
      </w:r>
      <w:r w:rsidR="00A21815">
        <w:rPr>
          <w:lang w:eastAsia="en-GB"/>
        </w:rPr>
        <w:t xml:space="preserve">, </w:t>
      </w:r>
      <w:r w:rsidR="00965F8D">
        <w:rPr>
          <w:lang w:eastAsia="en-GB"/>
        </w:rPr>
        <w:t>the</w:t>
      </w:r>
      <w:r w:rsidR="00BE37D5">
        <w:rPr>
          <w:lang w:eastAsia="en-GB"/>
        </w:rPr>
        <w:t xml:space="preserve"> medical</w:t>
      </w:r>
      <w:r w:rsidR="00965F8D">
        <w:rPr>
          <w:lang w:eastAsia="en-GB"/>
        </w:rPr>
        <w:t xml:space="preserve"> evidence is that</w:t>
      </w:r>
      <w:r w:rsidR="0009126A" w:rsidRPr="0009126A">
        <w:rPr>
          <w:lang w:eastAsia="en-GB"/>
        </w:rPr>
        <w:t xml:space="preserve"> the provision of thrice weekly scheduled dialysis</w:t>
      </w:r>
      <w:r w:rsidR="00965F8D">
        <w:rPr>
          <w:lang w:eastAsia="en-GB"/>
        </w:rPr>
        <w:t xml:space="preserve"> was no</w:t>
      </w:r>
      <w:r w:rsidR="00BE37D5">
        <w:rPr>
          <w:lang w:eastAsia="en-GB"/>
        </w:rPr>
        <w:t>t</w:t>
      </w:r>
      <w:r w:rsidR="00965F8D">
        <w:rPr>
          <w:lang w:eastAsia="en-GB"/>
        </w:rPr>
        <w:t xml:space="preserve"> mandated</w:t>
      </w:r>
      <w:r w:rsidR="0009126A" w:rsidRPr="0009126A">
        <w:rPr>
          <w:lang w:eastAsia="en-GB"/>
        </w:rPr>
        <w:t xml:space="preserve">.  The treatment plan she implemented – ad hoc attendance at A &amp; E for </w:t>
      </w:r>
      <w:r w:rsidR="0009126A" w:rsidRPr="0009126A">
        <w:rPr>
          <w:lang w:eastAsia="en-GB"/>
        </w:rPr>
        <w:lastRenderedPageBreak/>
        <w:t>assessment of blood, symptoms and other relevant matters and then dialysis</w:t>
      </w:r>
      <w:r w:rsidR="00030733">
        <w:rPr>
          <w:lang w:eastAsia="en-GB"/>
        </w:rPr>
        <w:t xml:space="preserve">, </w:t>
      </w:r>
      <w:r w:rsidR="0009126A" w:rsidRPr="0009126A">
        <w:rPr>
          <w:lang w:eastAsia="en-GB"/>
        </w:rPr>
        <w:t>if needed</w:t>
      </w:r>
      <w:r w:rsidR="00301A00">
        <w:rPr>
          <w:lang w:eastAsia="en-GB"/>
        </w:rPr>
        <w:t xml:space="preserve">, </w:t>
      </w:r>
      <w:r w:rsidR="0009126A" w:rsidRPr="0009126A">
        <w:rPr>
          <w:lang w:eastAsia="en-GB"/>
        </w:rPr>
        <w:t xml:space="preserve">provided free of </w:t>
      </w:r>
      <w:proofErr w:type="gramStart"/>
      <w:r w:rsidR="0009126A" w:rsidRPr="0009126A">
        <w:rPr>
          <w:lang w:eastAsia="en-GB"/>
        </w:rPr>
        <w:t>up front</w:t>
      </w:r>
      <w:proofErr w:type="gramEnd"/>
      <w:r w:rsidR="0009126A" w:rsidRPr="0009126A">
        <w:rPr>
          <w:lang w:eastAsia="en-GB"/>
        </w:rPr>
        <w:t xml:space="preserve"> charge by the renal department</w:t>
      </w:r>
      <w:r w:rsidR="00387C79">
        <w:rPr>
          <w:lang w:eastAsia="en-GB"/>
        </w:rPr>
        <w:t>,</w:t>
      </w:r>
      <w:r w:rsidR="0009126A" w:rsidRPr="0009126A">
        <w:rPr>
          <w:lang w:eastAsia="en-GB"/>
        </w:rPr>
        <w:t xml:space="preserve"> is not criticised by any medical evidence produced by the Claimant</w:t>
      </w:r>
      <w:r w:rsidR="00BE37D5">
        <w:rPr>
          <w:lang w:eastAsia="en-GB"/>
        </w:rPr>
        <w:t xml:space="preserve"> or before me</w:t>
      </w:r>
      <w:r w:rsidR="0009126A" w:rsidRPr="0009126A">
        <w:rPr>
          <w:lang w:eastAsia="en-GB"/>
        </w:rPr>
        <w:t xml:space="preserve">.  </w:t>
      </w:r>
    </w:p>
    <w:p w14:paraId="49016984" w14:textId="77777777" w:rsidR="0009126A" w:rsidRPr="0009126A" w:rsidRDefault="0009126A" w:rsidP="00F175E9">
      <w:pPr>
        <w:ind w:left="720"/>
        <w:textAlignment w:val="baseline"/>
        <w:rPr>
          <w:lang w:eastAsia="en-GB"/>
        </w:rPr>
      </w:pPr>
    </w:p>
    <w:p w14:paraId="5639D900" w14:textId="421769B6" w:rsidR="0009126A" w:rsidRPr="0009126A" w:rsidRDefault="00A21C08" w:rsidP="00F175E9">
      <w:pPr>
        <w:numPr>
          <w:ilvl w:val="0"/>
          <w:numId w:val="25"/>
        </w:numPr>
        <w:textAlignment w:val="baseline"/>
        <w:rPr>
          <w:lang w:eastAsia="en-GB"/>
        </w:rPr>
      </w:pPr>
      <w:r>
        <w:rPr>
          <w:lang w:eastAsia="en-GB"/>
        </w:rPr>
        <w:t>On the evidence there</w:t>
      </w:r>
      <w:r w:rsidR="006D3E0B">
        <w:rPr>
          <w:lang w:eastAsia="en-GB"/>
        </w:rPr>
        <w:t xml:space="preserve"> </w:t>
      </w:r>
      <w:r w:rsidR="0009126A" w:rsidRPr="0009126A">
        <w:rPr>
          <w:lang w:eastAsia="en-GB"/>
        </w:rPr>
        <w:t>was good reason for the ad hoc plan and advice to attend whenever he felt he needed to at A &amp; E. It facilitated</w:t>
      </w:r>
      <w:r w:rsidR="006D3E0B">
        <w:rPr>
          <w:lang w:eastAsia="en-GB"/>
        </w:rPr>
        <w:t xml:space="preserve"> ongoing</w:t>
      </w:r>
      <w:r w:rsidR="0009126A" w:rsidRPr="0009126A">
        <w:rPr>
          <w:lang w:eastAsia="en-GB"/>
        </w:rPr>
        <w:t xml:space="preserve"> </w:t>
      </w:r>
      <w:r w:rsidR="00BD1C9C">
        <w:rPr>
          <w:lang w:eastAsia="en-GB"/>
        </w:rPr>
        <w:t>re</w:t>
      </w:r>
      <w:r w:rsidR="0009126A" w:rsidRPr="0009126A">
        <w:rPr>
          <w:lang w:eastAsia="en-GB"/>
        </w:rPr>
        <w:t>assessment of the urgency of his condition as time passed</w:t>
      </w:r>
      <w:r w:rsidR="00CE7440">
        <w:rPr>
          <w:lang w:eastAsia="en-GB"/>
        </w:rPr>
        <w:t>,</w:t>
      </w:r>
      <w:r w:rsidR="0009126A" w:rsidRPr="0009126A">
        <w:rPr>
          <w:lang w:eastAsia="en-GB"/>
        </w:rPr>
        <w:t xml:space="preserve"> based on need.</w:t>
      </w:r>
    </w:p>
    <w:p w14:paraId="0446ABFF" w14:textId="77777777" w:rsidR="0009126A" w:rsidRPr="0009126A" w:rsidRDefault="0009126A" w:rsidP="00F175E9">
      <w:pPr>
        <w:ind w:left="720"/>
        <w:contextualSpacing/>
      </w:pPr>
    </w:p>
    <w:p w14:paraId="264104B2" w14:textId="0C49DF8B" w:rsidR="0009126A" w:rsidRPr="0009126A" w:rsidRDefault="00A53277" w:rsidP="00F175E9">
      <w:pPr>
        <w:numPr>
          <w:ilvl w:val="0"/>
          <w:numId w:val="25"/>
        </w:numPr>
        <w:textAlignment w:val="baseline"/>
        <w:rPr>
          <w:lang w:eastAsia="en-GB"/>
        </w:rPr>
      </w:pPr>
      <w:r w:rsidRPr="00A53277">
        <w:rPr>
          <w:lang w:eastAsia="en-GB"/>
        </w:rPr>
        <w:t>It was implied by the Claimant that either due to convenience or outcome or for some other reason, regular scheduled dialysis at the Mary Rankin Centre is somehow medically better than dialysis provided in the hospital’s renal department. There is no evidence before me that it is.  Nor, if it were better, is there any evidence that a “standard plus” level of care was mandated clinically. I consider that the choice was a matter for the internal organisation of the NHS service and the clinician’s judgment, taking all matters into account.  The NHS can go above and beyond the necessary level of care mandated by any patient’s condition and perhaps do so when funds, staff and equipment permit, but that does not entitle any OR or OV patient to demand “standard plus” care.  The allocation of NHS resources and the method of delivery of those resources</w:t>
      </w:r>
      <w:r w:rsidR="00EC1A2A">
        <w:rPr>
          <w:lang w:eastAsia="en-GB"/>
        </w:rPr>
        <w:t xml:space="preserve">, the choice of </w:t>
      </w:r>
      <w:r w:rsidR="00EC1A2A" w:rsidRPr="0009126A">
        <w:rPr>
          <w:lang w:eastAsia="en-GB"/>
        </w:rPr>
        <w:t>treatment pathways or locations or method</w:t>
      </w:r>
      <w:r w:rsidR="00EC1A2A">
        <w:rPr>
          <w:lang w:eastAsia="en-GB"/>
        </w:rPr>
        <w:t>s</w:t>
      </w:r>
      <w:r w:rsidR="000C79DD">
        <w:rPr>
          <w:lang w:eastAsia="en-GB"/>
        </w:rPr>
        <w:t>, in this claim</w:t>
      </w:r>
      <w:r w:rsidR="00EC1A2A" w:rsidRPr="00A53277">
        <w:rPr>
          <w:lang w:eastAsia="en-GB"/>
        </w:rPr>
        <w:t xml:space="preserve"> </w:t>
      </w:r>
      <w:r w:rsidRPr="00A53277">
        <w:rPr>
          <w:lang w:eastAsia="en-GB"/>
        </w:rPr>
        <w:t>are matters for the clinicians and the relevant trust, not for judicial review</w:t>
      </w:r>
      <w:r w:rsidR="0009126A" w:rsidRPr="0009126A">
        <w:rPr>
          <w:lang w:eastAsia="en-GB"/>
        </w:rPr>
        <w:t>.</w:t>
      </w:r>
      <w:r w:rsidR="00FF1E1E">
        <w:rPr>
          <w:lang w:eastAsia="en-GB"/>
        </w:rPr>
        <w:t xml:space="preserve"> </w:t>
      </w:r>
    </w:p>
    <w:p w14:paraId="275DD6D7" w14:textId="77777777" w:rsidR="0009126A" w:rsidRPr="0009126A" w:rsidRDefault="0009126A" w:rsidP="00F175E9">
      <w:pPr>
        <w:ind w:left="720"/>
        <w:contextualSpacing/>
      </w:pPr>
    </w:p>
    <w:p w14:paraId="5607B618" w14:textId="128698A7" w:rsidR="0009126A" w:rsidRPr="0009126A" w:rsidRDefault="002B58C3" w:rsidP="00F175E9">
      <w:pPr>
        <w:numPr>
          <w:ilvl w:val="0"/>
          <w:numId w:val="25"/>
        </w:numPr>
        <w:textAlignment w:val="baseline"/>
        <w:rPr>
          <w:lang w:eastAsia="en-GB"/>
        </w:rPr>
      </w:pPr>
      <w:proofErr w:type="spellStart"/>
      <w:r>
        <w:rPr>
          <w:lang w:eastAsia="en-GB"/>
        </w:rPr>
        <w:t>Dr.</w:t>
      </w:r>
      <w:proofErr w:type="spellEnd"/>
      <w:r>
        <w:rPr>
          <w:lang w:eastAsia="en-GB"/>
        </w:rPr>
        <w:t xml:space="preserve"> </w:t>
      </w:r>
      <w:r w:rsidR="0004202F">
        <w:rPr>
          <w:lang w:eastAsia="en-GB"/>
        </w:rPr>
        <w:t>Cross</w:t>
      </w:r>
      <w:r w:rsidR="0009126A" w:rsidRPr="0009126A">
        <w:rPr>
          <w:lang w:eastAsia="en-GB"/>
        </w:rPr>
        <w:t xml:space="preserve"> was required by the Regulations to </w:t>
      </w:r>
      <w:proofErr w:type="gramStart"/>
      <w:r w:rsidR="0009126A" w:rsidRPr="0009126A">
        <w:rPr>
          <w:lang w:eastAsia="en-GB"/>
        </w:rPr>
        <w:t>take into account</w:t>
      </w:r>
      <w:proofErr w:type="gramEnd"/>
      <w:r w:rsidR="0009126A" w:rsidRPr="0009126A">
        <w:rPr>
          <w:lang w:eastAsia="en-GB"/>
        </w:rPr>
        <w:t xml:space="preserve"> the Claimant’s immigration status and to distinguish between ORs and OVs for valid reasons (charging)</w:t>
      </w:r>
      <w:r w:rsidR="00220829">
        <w:rPr>
          <w:lang w:eastAsia="en-GB"/>
        </w:rPr>
        <w:t xml:space="preserve"> </w:t>
      </w:r>
      <w:r w:rsidR="0009126A" w:rsidRPr="0009126A">
        <w:rPr>
          <w:lang w:eastAsia="en-GB"/>
        </w:rPr>
        <w:t>and</w:t>
      </w:r>
      <w:r w:rsidR="00220829">
        <w:rPr>
          <w:lang w:eastAsia="en-GB"/>
        </w:rPr>
        <w:t xml:space="preserve"> so</w:t>
      </w:r>
      <w:r w:rsidR="0009126A" w:rsidRPr="0009126A">
        <w:rPr>
          <w:lang w:eastAsia="en-GB"/>
        </w:rPr>
        <w:t xml:space="preserve"> she did</w:t>
      </w:r>
      <w:r w:rsidR="003D27D3">
        <w:rPr>
          <w:lang w:eastAsia="en-GB"/>
        </w:rPr>
        <w:t>.  For</w:t>
      </w:r>
      <w:r w:rsidR="005B687E">
        <w:rPr>
          <w:lang w:eastAsia="en-GB"/>
        </w:rPr>
        <w:t xml:space="preserve"> </w:t>
      </w:r>
      <w:proofErr w:type="gramStart"/>
      <w:r w:rsidR="005B687E">
        <w:rPr>
          <w:lang w:eastAsia="en-GB"/>
        </w:rPr>
        <w:t>instance</w:t>
      </w:r>
      <w:proofErr w:type="gramEnd"/>
      <w:r w:rsidR="005B687E">
        <w:rPr>
          <w:lang w:eastAsia="en-GB"/>
        </w:rPr>
        <w:t xml:space="preserve"> she was required</w:t>
      </w:r>
      <w:r w:rsidR="0009126A" w:rsidRPr="0009126A">
        <w:rPr>
          <w:lang w:eastAsia="en-GB"/>
        </w:rPr>
        <w:t xml:space="preserve"> to </w:t>
      </w:r>
      <w:r w:rsidR="00812BC0">
        <w:rPr>
          <w:lang w:eastAsia="en-GB"/>
        </w:rPr>
        <w:t xml:space="preserve">try to </w:t>
      </w:r>
      <w:r w:rsidR="0009126A" w:rsidRPr="0009126A">
        <w:rPr>
          <w:lang w:eastAsia="en-GB"/>
        </w:rPr>
        <w:t xml:space="preserve">determine and had to reject providing </w:t>
      </w:r>
      <w:r w:rsidR="00533A59">
        <w:rPr>
          <w:lang w:eastAsia="en-GB"/>
        </w:rPr>
        <w:t xml:space="preserve">any </w:t>
      </w:r>
      <w:r w:rsidR="0009126A" w:rsidRPr="0009126A">
        <w:rPr>
          <w:lang w:eastAsia="en-GB"/>
        </w:rPr>
        <w:t>non US treatment</w:t>
      </w:r>
      <w:r w:rsidR="00533A59">
        <w:rPr>
          <w:lang w:eastAsia="en-GB"/>
        </w:rPr>
        <w:t xml:space="preserve"> to the Claimant</w:t>
      </w:r>
      <w:r w:rsidR="00891580">
        <w:rPr>
          <w:lang w:eastAsia="en-GB"/>
        </w:rPr>
        <w:t>,</w:t>
      </w:r>
      <w:r w:rsidR="00025F5C">
        <w:rPr>
          <w:lang w:eastAsia="en-GB"/>
        </w:rPr>
        <w:t xml:space="preserve"> without advance payment</w:t>
      </w:r>
      <w:r w:rsidR="00533A59">
        <w:rPr>
          <w:lang w:eastAsia="en-GB"/>
        </w:rPr>
        <w:t>.</w:t>
      </w:r>
    </w:p>
    <w:p w14:paraId="00E19535" w14:textId="77777777" w:rsidR="0009126A" w:rsidRPr="0009126A" w:rsidRDefault="0009126A" w:rsidP="00F175E9">
      <w:pPr>
        <w:ind w:left="720"/>
        <w:contextualSpacing/>
      </w:pPr>
    </w:p>
    <w:p w14:paraId="6925C79A" w14:textId="42C81D8D" w:rsidR="0009126A" w:rsidRPr="0009126A" w:rsidRDefault="0009126A" w:rsidP="00F175E9">
      <w:pPr>
        <w:numPr>
          <w:ilvl w:val="0"/>
          <w:numId w:val="25"/>
        </w:numPr>
        <w:textAlignment w:val="baseline"/>
        <w:rPr>
          <w:lang w:eastAsia="en-GB"/>
        </w:rPr>
      </w:pPr>
      <w:r w:rsidRPr="0009126A">
        <w:rPr>
          <w:lang w:eastAsia="en-GB"/>
        </w:rPr>
        <w:t xml:space="preserve">Whilst </w:t>
      </w:r>
      <w:proofErr w:type="spellStart"/>
      <w:r w:rsidR="002B58C3">
        <w:rPr>
          <w:lang w:eastAsia="en-GB"/>
        </w:rPr>
        <w:t>Dr.</w:t>
      </w:r>
      <w:proofErr w:type="spellEnd"/>
      <w:r w:rsidR="002B58C3">
        <w:rPr>
          <w:lang w:eastAsia="en-GB"/>
        </w:rPr>
        <w:t xml:space="preserve"> </w:t>
      </w:r>
      <w:r w:rsidRPr="0009126A">
        <w:rPr>
          <w:lang w:eastAsia="en-GB"/>
        </w:rPr>
        <w:t xml:space="preserve">Cross and </w:t>
      </w:r>
      <w:proofErr w:type="spellStart"/>
      <w:r w:rsidR="002B58C3">
        <w:rPr>
          <w:lang w:eastAsia="en-GB"/>
        </w:rPr>
        <w:t>Dr.</w:t>
      </w:r>
      <w:proofErr w:type="spellEnd"/>
      <w:r w:rsidR="002B58C3">
        <w:rPr>
          <w:lang w:eastAsia="en-GB"/>
        </w:rPr>
        <w:t xml:space="preserve"> </w:t>
      </w:r>
      <w:proofErr w:type="spellStart"/>
      <w:r w:rsidRPr="0009126A">
        <w:rPr>
          <w:lang w:eastAsia="en-GB"/>
        </w:rPr>
        <w:t>Goodlad</w:t>
      </w:r>
      <w:proofErr w:type="spellEnd"/>
      <w:r w:rsidRPr="0009126A">
        <w:rPr>
          <w:lang w:eastAsia="en-GB"/>
        </w:rPr>
        <w:t xml:space="preserve"> (para 24 of her witness statement) accept that if the Claimant had been </w:t>
      </w:r>
      <w:r w:rsidR="00025F5C">
        <w:rPr>
          <w:lang w:eastAsia="en-GB"/>
        </w:rPr>
        <w:t xml:space="preserve">an </w:t>
      </w:r>
      <w:r w:rsidRPr="0009126A">
        <w:rPr>
          <w:lang w:eastAsia="en-GB"/>
        </w:rPr>
        <w:t xml:space="preserve">OR it is “likely” that he would have been provided with twice weekly elective dialysis, the evidence does not show that he </w:t>
      </w:r>
      <w:proofErr w:type="gramStart"/>
      <w:r w:rsidRPr="0009126A">
        <w:rPr>
          <w:lang w:eastAsia="en-GB"/>
        </w:rPr>
        <w:t>definitely would</w:t>
      </w:r>
      <w:proofErr w:type="gramEnd"/>
      <w:r w:rsidRPr="0009126A">
        <w:rPr>
          <w:lang w:eastAsia="en-GB"/>
        </w:rPr>
        <w:t xml:space="preserve"> have.</w:t>
      </w:r>
      <w:r w:rsidR="00B55663">
        <w:rPr>
          <w:lang w:eastAsia="en-GB"/>
        </w:rPr>
        <w:t xml:space="preserve">  For an OR </w:t>
      </w:r>
      <w:r w:rsidR="00D50875">
        <w:rPr>
          <w:lang w:eastAsia="en-GB"/>
        </w:rPr>
        <w:t>the</w:t>
      </w:r>
      <w:r w:rsidR="00B55663">
        <w:rPr>
          <w:lang w:eastAsia="en-GB"/>
        </w:rPr>
        <w:t xml:space="preserve"> timescales are</w:t>
      </w:r>
      <w:r w:rsidR="00D50875">
        <w:rPr>
          <w:lang w:eastAsia="en-GB"/>
        </w:rPr>
        <w:t xml:space="preserve"> lifelong.</w:t>
      </w:r>
      <w:r w:rsidR="00B55663">
        <w:rPr>
          <w:lang w:eastAsia="en-GB"/>
        </w:rPr>
        <w:t xml:space="preserve"> </w:t>
      </w:r>
      <w:r w:rsidR="002B7862">
        <w:rPr>
          <w:lang w:eastAsia="en-GB"/>
        </w:rPr>
        <w:t xml:space="preserve">For an OV the timescale is limited. </w:t>
      </w:r>
      <w:r w:rsidRPr="0009126A">
        <w:rPr>
          <w:lang w:eastAsia="en-GB"/>
        </w:rPr>
        <w:t xml:space="preserve">Status is not an irrelevant factor. The </w:t>
      </w:r>
      <w:r w:rsidR="004E57D4">
        <w:rPr>
          <w:lang w:eastAsia="en-GB"/>
        </w:rPr>
        <w:t>R</w:t>
      </w:r>
      <w:r w:rsidRPr="0009126A">
        <w:rPr>
          <w:lang w:eastAsia="en-GB"/>
        </w:rPr>
        <w:t xml:space="preserve">egulations and legislation make </w:t>
      </w:r>
      <w:r w:rsidR="00085F1C">
        <w:rPr>
          <w:lang w:eastAsia="en-GB"/>
        </w:rPr>
        <w:t xml:space="preserve">status </w:t>
      </w:r>
      <w:r w:rsidRPr="0009126A">
        <w:rPr>
          <w:lang w:eastAsia="en-GB"/>
        </w:rPr>
        <w:t>a relevant factor</w:t>
      </w:r>
      <w:r w:rsidR="009051F6">
        <w:rPr>
          <w:lang w:eastAsia="en-GB"/>
        </w:rPr>
        <w:t xml:space="preserve"> for clinicians</w:t>
      </w:r>
      <w:r w:rsidR="006910BB">
        <w:rPr>
          <w:lang w:eastAsia="en-GB"/>
        </w:rPr>
        <w:t xml:space="preserve"> to consider</w:t>
      </w:r>
      <w:r w:rsidR="009051F6">
        <w:rPr>
          <w:lang w:eastAsia="en-GB"/>
        </w:rPr>
        <w:t>.</w:t>
      </w:r>
      <w:r w:rsidRPr="0009126A">
        <w:rPr>
          <w:lang w:eastAsia="en-GB"/>
        </w:rPr>
        <w:t xml:space="preserve"> The issue </w:t>
      </w:r>
      <w:r w:rsidR="009051F6">
        <w:rPr>
          <w:lang w:eastAsia="en-GB"/>
        </w:rPr>
        <w:t xml:space="preserve">in this case </w:t>
      </w:r>
      <w:r w:rsidRPr="0009126A">
        <w:rPr>
          <w:lang w:eastAsia="en-GB"/>
        </w:rPr>
        <w:t>is how th</w:t>
      </w:r>
      <w:r w:rsidR="0011649B">
        <w:rPr>
          <w:lang w:eastAsia="en-GB"/>
        </w:rPr>
        <w:t>e status</w:t>
      </w:r>
      <w:r w:rsidRPr="0009126A">
        <w:rPr>
          <w:lang w:eastAsia="en-GB"/>
        </w:rPr>
        <w:t xml:space="preserve"> factor </w:t>
      </w:r>
      <w:r w:rsidR="009051F6">
        <w:rPr>
          <w:lang w:eastAsia="en-GB"/>
        </w:rPr>
        <w:t xml:space="preserve">was </w:t>
      </w:r>
      <w:r w:rsidRPr="0009126A">
        <w:rPr>
          <w:lang w:eastAsia="en-GB"/>
        </w:rPr>
        <w:t>deployed.</w:t>
      </w:r>
    </w:p>
    <w:p w14:paraId="6967455F" w14:textId="77777777" w:rsidR="0009126A" w:rsidRPr="0009126A" w:rsidRDefault="0009126A" w:rsidP="00F175E9">
      <w:pPr>
        <w:ind w:left="720"/>
        <w:contextualSpacing/>
      </w:pPr>
    </w:p>
    <w:p w14:paraId="5A7CA2B2" w14:textId="77777777" w:rsidR="0009126A" w:rsidRPr="0009126A" w:rsidRDefault="0009126A" w:rsidP="00F175E9">
      <w:pPr>
        <w:numPr>
          <w:ilvl w:val="0"/>
          <w:numId w:val="25"/>
        </w:numPr>
        <w:textAlignment w:val="baseline"/>
        <w:rPr>
          <w:b/>
          <w:bCs/>
          <w:lang w:eastAsia="en-GB"/>
        </w:rPr>
      </w:pPr>
      <w:r w:rsidRPr="0009126A">
        <w:rPr>
          <w:lang w:eastAsia="en-GB"/>
        </w:rPr>
        <w:t xml:space="preserve">What then of the other main criticisms of this decision? On 11 December 2019 </w:t>
      </w:r>
      <w:proofErr w:type="spellStart"/>
      <w:r w:rsidRPr="0009126A">
        <w:rPr>
          <w:lang w:eastAsia="en-GB"/>
        </w:rPr>
        <w:t>Dr.</w:t>
      </w:r>
      <w:proofErr w:type="spellEnd"/>
      <w:r w:rsidRPr="0009126A">
        <w:rPr>
          <w:lang w:eastAsia="en-GB"/>
        </w:rPr>
        <w:t xml:space="preserve"> Cross wrote:</w:t>
      </w:r>
    </w:p>
    <w:p w14:paraId="7A7A6465" w14:textId="77777777" w:rsidR="0009126A" w:rsidRPr="0009126A" w:rsidRDefault="0009126A" w:rsidP="00F175E9">
      <w:pPr>
        <w:ind w:left="1134"/>
        <w:textAlignment w:val="baseline"/>
        <w:rPr>
          <w:sz w:val="22"/>
          <w:szCs w:val="22"/>
          <w:lang w:eastAsia="en-GB"/>
        </w:rPr>
      </w:pPr>
    </w:p>
    <w:p w14:paraId="446A7FCF" w14:textId="77777777" w:rsidR="0009126A" w:rsidRPr="0009126A" w:rsidRDefault="0009126A" w:rsidP="00F175E9">
      <w:pPr>
        <w:ind w:left="1134"/>
        <w:textAlignment w:val="baseline"/>
        <w:rPr>
          <w:sz w:val="22"/>
          <w:szCs w:val="22"/>
          <w:lang w:eastAsia="en-GB"/>
        </w:rPr>
      </w:pPr>
      <w:r w:rsidRPr="0009126A">
        <w:rPr>
          <w:sz w:val="22"/>
          <w:szCs w:val="22"/>
          <w:lang w:eastAsia="en-GB"/>
        </w:rPr>
        <w:t>“it is my sad duty to inform</w:t>
      </w:r>
      <w:r w:rsidRPr="0009126A">
        <w:rPr>
          <w:sz w:val="22"/>
          <w:szCs w:val="22"/>
          <w:u w:val="single"/>
          <w:lang w:eastAsia="en-GB"/>
        </w:rPr>
        <w:t>... that he is not entitled to NHS treatment</w:t>
      </w:r>
      <w:r w:rsidRPr="0009126A">
        <w:rPr>
          <w:sz w:val="22"/>
          <w:szCs w:val="22"/>
          <w:lang w:eastAsia="en-GB"/>
        </w:rPr>
        <w:t xml:space="preserve"> and that he is, however, entitled to emergency treatment by presenting to an emergency department....</w:t>
      </w:r>
    </w:p>
    <w:p w14:paraId="44B611A0" w14:textId="77777777" w:rsidR="0009126A" w:rsidRPr="0009126A" w:rsidRDefault="0009126A" w:rsidP="00F175E9">
      <w:pPr>
        <w:textAlignment w:val="baseline"/>
        <w:rPr>
          <w:sz w:val="22"/>
          <w:szCs w:val="22"/>
          <w:lang w:eastAsia="en-GB"/>
        </w:rPr>
      </w:pPr>
    </w:p>
    <w:p w14:paraId="17CEF068" w14:textId="7DE8F875" w:rsidR="0009126A" w:rsidRPr="0009126A" w:rsidRDefault="0009126A" w:rsidP="00F175E9">
      <w:pPr>
        <w:textAlignment w:val="baseline"/>
        <w:rPr>
          <w:lang w:eastAsia="en-GB"/>
        </w:rPr>
      </w:pPr>
      <w:r w:rsidRPr="0009126A">
        <w:rPr>
          <w:lang w:eastAsia="en-GB"/>
        </w:rPr>
        <w:tab/>
        <w:t xml:space="preserve">In her later </w:t>
      </w:r>
      <w:r w:rsidR="00150C94">
        <w:rPr>
          <w:lang w:eastAsia="en-GB"/>
        </w:rPr>
        <w:t xml:space="preserve">(2021) </w:t>
      </w:r>
      <w:r w:rsidRPr="0009126A">
        <w:rPr>
          <w:lang w:eastAsia="en-GB"/>
        </w:rPr>
        <w:t xml:space="preserve">witness statement </w:t>
      </w:r>
      <w:proofErr w:type="spellStart"/>
      <w:r w:rsidR="006C7383">
        <w:rPr>
          <w:lang w:eastAsia="en-GB"/>
        </w:rPr>
        <w:t>Dr.</w:t>
      </w:r>
      <w:proofErr w:type="spellEnd"/>
      <w:r w:rsidRPr="0009126A">
        <w:rPr>
          <w:lang w:eastAsia="en-GB"/>
        </w:rPr>
        <w:t xml:space="preserve"> </w:t>
      </w:r>
      <w:r w:rsidR="00936A68">
        <w:rPr>
          <w:lang w:eastAsia="en-GB"/>
        </w:rPr>
        <w:t>Cross</w:t>
      </w:r>
      <w:r w:rsidRPr="0009126A">
        <w:rPr>
          <w:lang w:eastAsia="en-GB"/>
        </w:rPr>
        <w:t xml:space="preserve"> explained this:</w:t>
      </w:r>
    </w:p>
    <w:p w14:paraId="78E991FB" w14:textId="77777777" w:rsidR="0009126A" w:rsidRPr="0009126A" w:rsidRDefault="0009126A" w:rsidP="00F175E9">
      <w:pPr>
        <w:textAlignment w:val="baseline"/>
        <w:rPr>
          <w:b/>
          <w:bCs/>
          <w:lang w:eastAsia="en-GB"/>
        </w:rPr>
      </w:pPr>
    </w:p>
    <w:p w14:paraId="33923FF9" w14:textId="77777777" w:rsidR="0009126A" w:rsidRPr="0009126A" w:rsidRDefault="0009126A" w:rsidP="00F175E9">
      <w:pPr>
        <w:ind w:left="1134"/>
        <w:contextualSpacing/>
        <w:rPr>
          <w:sz w:val="22"/>
          <w:szCs w:val="22"/>
          <w:u w:val="single"/>
        </w:rPr>
      </w:pPr>
      <w:r w:rsidRPr="0009126A">
        <w:rPr>
          <w:sz w:val="22"/>
          <w:szCs w:val="22"/>
        </w:rPr>
        <w:t>“</w:t>
      </w:r>
      <w:proofErr w:type="gramStart"/>
      <w:r w:rsidRPr="0009126A">
        <w:rPr>
          <w:sz w:val="22"/>
          <w:szCs w:val="22"/>
        </w:rPr>
        <w:t>so</w:t>
      </w:r>
      <w:proofErr w:type="gramEnd"/>
      <w:r w:rsidRPr="0009126A">
        <w:rPr>
          <w:sz w:val="22"/>
          <w:szCs w:val="22"/>
        </w:rPr>
        <w:t xml:space="preserve"> I took the clinical decision that the Claimant should not receive regular scheduled dialysis at a designated renal unit without upfront payment </w:t>
      </w:r>
      <w:r w:rsidRPr="0009126A">
        <w:rPr>
          <w:sz w:val="22"/>
          <w:szCs w:val="22"/>
          <w:u w:val="single"/>
        </w:rPr>
        <w:t xml:space="preserve">because it was not an immediately necessary or urgent service. Rather I advised him to attend any any department... </w:t>
      </w:r>
      <w:proofErr w:type="gramStart"/>
      <w:r w:rsidRPr="0009126A">
        <w:rPr>
          <w:sz w:val="22"/>
          <w:szCs w:val="22"/>
          <w:u w:val="single"/>
        </w:rPr>
        <w:t>in order to</w:t>
      </w:r>
      <w:proofErr w:type="gramEnd"/>
      <w:r w:rsidRPr="0009126A">
        <w:rPr>
          <w:sz w:val="22"/>
          <w:szCs w:val="22"/>
          <w:u w:val="single"/>
        </w:rPr>
        <w:t xml:space="preserve"> access treatment as needed”</w:t>
      </w:r>
    </w:p>
    <w:p w14:paraId="0CACFB9E" w14:textId="77777777" w:rsidR="0009126A" w:rsidRPr="0009126A" w:rsidRDefault="0009126A" w:rsidP="00F175E9">
      <w:pPr>
        <w:ind w:left="1134"/>
        <w:contextualSpacing/>
      </w:pPr>
    </w:p>
    <w:p w14:paraId="1ED07BEE" w14:textId="78ACF526" w:rsidR="006531B5" w:rsidRDefault="002860A1" w:rsidP="00F175E9">
      <w:pPr>
        <w:ind w:left="720"/>
        <w:textAlignment w:val="baseline"/>
        <w:rPr>
          <w:lang w:eastAsia="en-GB"/>
        </w:rPr>
      </w:pPr>
      <w:r>
        <w:rPr>
          <w:lang w:eastAsia="en-GB"/>
        </w:rPr>
        <w:t xml:space="preserve">There is a typo in this last paragraph.  The second “any” should probably read </w:t>
      </w:r>
      <w:r w:rsidR="0022574F">
        <w:rPr>
          <w:lang w:eastAsia="en-GB"/>
        </w:rPr>
        <w:t xml:space="preserve">“A &amp; E”.  </w:t>
      </w:r>
      <w:r w:rsidR="0009126A" w:rsidRPr="0009126A">
        <w:rPr>
          <w:lang w:eastAsia="en-GB"/>
        </w:rPr>
        <w:t>Defence counsel suggested that the</w:t>
      </w:r>
      <w:r w:rsidR="00DD0399">
        <w:rPr>
          <w:lang w:eastAsia="en-GB"/>
        </w:rPr>
        <w:t>re was</w:t>
      </w:r>
      <w:r w:rsidR="00DD0399" w:rsidRPr="0009126A">
        <w:rPr>
          <w:lang w:eastAsia="en-GB"/>
        </w:rPr>
        <w:t xml:space="preserve"> a poor use of</w:t>
      </w:r>
      <w:r w:rsidR="00DD0399">
        <w:rPr>
          <w:lang w:eastAsia="en-GB"/>
        </w:rPr>
        <w:t xml:space="preserve"> </w:t>
      </w:r>
      <w:r w:rsidR="00630613">
        <w:rPr>
          <w:lang w:eastAsia="en-GB"/>
        </w:rPr>
        <w:t>written words</w:t>
      </w:r>
      <w:r w:rsidR="0009126A" w:rsidRPr="0009126A">
        <w:rPr>
          <w:lang w:eastAsia="en-GB"/>
        </w:rPr>
        <w:t xml:space="preserve"> </w:t>
      </w:r>
      <w:r w:rsidR="00A40E82">
        <w:rPr>
          <w:lang w:eastAsia="en-GB"/>
        </w:rPr>
        <w:t>in</w:t>
      </w:r>
      <w:r w:rsidR="0009126A" w:rsidRPr="0009126A">
        <w:rPr>
          <w:lang w:eastAsia="en-GB"/>
        </w:rPr>
        <w:t xml:space="preserve"> th</w:t>
      </w:r>
      <w:r w:rsidR="00C36BB4">
        <w:rPr>
          <w:lang w:eastAsia="en-GB"/>
        </w:rPr>
        <w:t>is</w:t>
      </w:r>
      <w:r w:rsidR="0009126A" w:rsidRPr="0009126A">
        <w:rPr>
          <w:lang w:eastAsia="en-GB"/>
        </w:rPr>
        <w:t xml:space="preserve"> letter (not the witness statement).</w:t>
      </w:r>
      <w:r w:rsidR="009D2742">
        <w:rPr>
          <w:lang w:eastAsia="en-GB"/>
        </w:rPr>
        <w:t xml:space="preserve">  The letter was dictated</w:t>
      </w:r>
      <w:r w:rsidR="00A40E82">
        <w:rPr>
          <w:lang w:eastAsia="en-GB"/>
        </w:rPr>
        <w:t xml:space="preserve"> on 11 December</w:t>
      </w:r>
      <w:r w:rsidR="009D2742">
        <w:rPr>
          <w:lang w:eastAsia="en-GB"/>
        </w:rPr>
        <w:t xml:space="preserve"> and sent out </w:t>
      </w:r>
      <w:r w:rsidR="00F15D16">
        <w:rPr>
          <w:lang w:eastAsia="en-GB"/>
        </w:rPr>
        <w:t xml:space="preserve">on 19 December 2019 </w:t>
      </w:r>
      <w:r w:rsidR="009D2742">
        <w:rPr>
          <w:lang w:eastAsia="en-GB"/>
        </w:rPr>
        <w:t xml:space="preserve">without the consultant reviewing and signing it. </w:t>
      </w:r>
      <w:r w:rsidR="0009126A" w:rsidRPr="0009126A">
        <w:rPr>
          <w:lang w:eastAsia="en-GB"/>
        </w:rPr>
        <w:t xml:space="preserve">  </w:t>
      </w:r>
    </w:p>
    <w:p w14:paraId="012E3A7C" w14:textId="77777777" w:rsidR="006531B5" w:rsidRPr="006531B5" w:rsidRDefault="006531B5" w:rsidP="00F175E9">
      <w:pPr>
        <w:textAlignment w:val="baseline"/>
        <w:rPr>
          <w:b/>
          <w:bCs/>
          <w:lang w:eastAsia="en-GB"/>
        </w:rPr>
      </w:pPr>
    </w:p>
    <w:p w14:paraId="633D8CCD" w14:textId="35CE1596" w:rsidR="0009126A" w:rsidRPr="002A099E" w:rsidRDefault="0009126A" w:rsidP="00F175E9">
      <w:pPr>
        <w:numPr>
          <w:ilvl w:val="0"/>
          <w:numId w:val="25"/>
        </w:numPr>
        <w:textAlignment w:val="baseline"/>
        <w:rPr>
          <w:b/>
          <w:bCs/>
          <w:lang w:eastAsia="en-GB"/>
        </w:rPr>
      </w:pPr>
      <w:r w:rsidRPr="0009126A">
        <w:rPr>
          <w:lang w:eastAsia="en-GB"/>
        </w:rPr>
        <w:lastRenderedPageBreak/>
        <w:t>I rule that in law the Claimant was entitled to be considered for any NHS service which was properly categorised as a US in the relevant timeframe</w:t>
      </w:r>
      <w:r w:rsidR="00EF30C2">
        <w:rPr>
          <w:lang w:eastAsia="en-GB"/>
        </w:rPr>
        <w:t xml:space="preserve"> without the need for payment in advance</w:t>
      </w:r>
      <w:r w:rsidR="00135211">
        <w:rPr>
          <w:lang w:eastAsia="en-GB"/>
        </w:rPr>
        <w:t>,</w:t>
      </w:r>
      <w:r w:rsidRPr="0009126A">
        <w:rPr>
          <w:lang w:eastAsia="en-GB"/>
        </w:rPr>
        <w:t xml:space="preserve"> so long as that service provided a reasonable standard of care. </w:t>
      </w:r>
      <w:r w:rsidR="00887288">
        <w:rPr>
          <w:lang w:eastAsia="en-GB"/>
        </w:rPr>
        <w:t xml:space="preserve">If </w:t>
      </w:r>
      <w:proofErr w:type="spellStart"/>
      <w:r w:rsidR="002B58C3">
        <w:rPr>
          <w:lang w:eastAsia="en-GB"/>
        </w:rPr>
        <w:t>Dr.</w:t>
      </w:r>
      <w:proofErr w:type="spellEnd"/>
      <w:r w:rsidR="002B58C3">
        <w:rPr>
          <w:lang w:eastAsia="en-GB"/>
        </w:rPr>
        <w:t xml:space="preserve"> </w:t>
      </w:r>
      <w:r w:rsidR="00887288">
        <w:rPr>
          <w:lang w:eastAsia="en-GB"/>
        </w:rPr>
        <w:t xml:space="preserve">Cross was saying in the letter that the Claimant was not entitled to NHS treatment even if it was INS or </w:t>
      </w:r>
      <w:proofErr w:type="gramStart"/>
      <w:r w:rsidR="00887288">
        <w:rPr>
          <w:lang w:eastAsia="en-GB"/>
        </w:rPr>
        <w:t>US</w:t>
      </w:r>
      <w:proofErr w:type="gramEnd"/>
      <w:r w:rsidR="00887288">
        <w:rPr>
          <w:lang w:eastAsia="en-GB"/>
        </w:rPr>
        <w:t xml:space="preserve"> then she was wrong.</w:t>
      </w:r>
      <w:r w:rsidR="003C02CE">
        <w:rPr>
          <w:lang w:eastAsia="en-GB"/>
        </w:rPr>
        <w:t xml:space="preserve"> Her 2021 explanation</w:t>
      </w:r>
      <w:r w:rsidR="00C53291">
        <w:rPr>
          <w:lang w:eastAsia="en-GB"/>
        </w:rPr>
        <w:t xml:space="preserve"> of</w:t>
      </w:r>
      <w:r w:rsidR="00B87D65">
        <w:rPr>
          <w:lang w:eastAsia="en-GB"/>
        </w:rPr>
        <w:t xml:space="preserve"> the </w:t>
      </w:r>
      <w:r w:rsidR="00C53291">
        <w:rPr>
          <w:lang w:eastAsia="en-GB"/>
        </w:rPr>
        <w:t>thinking</w:t>
      </w:r>
      <w:r w:rsidR="00B87D65">
        <w:rPr>
          <w:lang w:eastAsia="en-GB"/>
        </w:rPr>
        <w:t xml:space="preserve"> behind her letter</w:t>
      </w:r>
      <w:r w:rsidR="00453201">
        <w:rPr>
          <w:lang w:eastAsia="en-GB"/>
        </w:rPr>
        <w:t xml:space="preserve"> is noteworthy. On</w:t>
      </w:r>
      <w:r w:rsidR="00B87D65">
        <w:rPr>
          <w:lang w:eastAsia="en-GB"/>
        </w:rPr>
        <w:t xml:space="preserve"> that explanation </w:t>
      </w:r>
      <w:r w:rsidR="002A59FE">
        <w:rPr>
          <w:lang w:eastAsia="en-GB"/>
        </w:rPr>
        <w:t>she was correct in law (depending on the timescale).</w:t>
      </w:r>
      <w:r w:rsidR="00453201">
        <w:rPr>
          <w:lang w:eastAsia="en-GB"/>
        </w:rPr>
        <w:t xml:space="preserve">  </w:t>
      </w:r>
      <w:proofErr w:type="spellStart"/>
      <w:r w:rsidR="0010521C">
        <w:rPr>
          <w:lang w:eastAsia="en-GB"/>
        </w:rPr>
        <w:t>Dr.</w:t>
      </w:r>
      <w:proofErr w:type="spellEnd"/>
      <w:r w:rsidR="0010521C">
        <w:rPr>
          <w:lang w:eastAsia="en-GB"/>
        </w:rPr>
        <w:t xml:space="preserve"> </w:t>
      </w:r>
      <w:r w:rsidR="00B4178B">
        <w:rPr>
          <w:lang w:eastAsia="en-GB"/>
        </w:rPr>
        <w:t>Cross</w:t>
      </w:r>
      <w:r w:rsidR="0010521C">
        <w:rPr>
          <w:lang w:eastAsia="en-GB"/>
        </w:rPr>
        <w:t xml:space="preserve"> was right to say that the Claimant was not entitled to </w:t>
      </w:r>
      <w:r w:rsidR="00B4178B">
        <w:rPr>
          <w:lang w:eastAsia="en-GB"/>
        </w:rPr>
        <w:t>dialysis</w:t>
      </w:r>
      <w:r w:rsidR="0010521C">
        <w:rPr>
          <w:lang w:eastAsia="en-GB"/>
        </w:rPr>
        <w:t xml:space="preserve"> </w:t>
      </w:r>
      <w:r w:rsidR="0021546F">
        <w:rPr>
          <w:lang w:eastAsia="en-GB"/>
        </w:rPr>
        <w:t>(</w:t>
      </w:r>
      <w:r w:rsidR="001C7B99">
        <w:rPr>
          <w:lang w:eastAsia="en-GB"/>
        </w:rPr>
        <w:t xml:space="preserve">without </w:t>
      </w:r>
      <w:proofErr w:type="spellStart"/>
      <w:r w:rsidR="001C7B99">
        <w:rPr>
          <w:lang w:eastAsia="en-GB"/>
        </w:rPr>
        <w:t>up front</w:t>
      </w:r>
      <w:proofErr w:type="spellEnd"/>
      <w:r w:rsidR="001C7B99">
        <w:rPr>
          <w:lang w:eastAsia="en-GB"/>
        </w:rPr>
        <w:t xml:space="preserve"> payment</w:t>
      </w:r>
      <w:r w:rsidR="0021546F">
        <w:rPr>
          <w:lang w:eastAsia="en-GB"/>
        </w:rPr>
        <w:t xml:space="preserve">) </w:t>
      </w:r>
      <w:r w:rsidR="00B130BE">
        <w:rPr>
          <w:lang w:eastAsia="en-GB"/>
        </w:rPr>
        <w:t>if</w:t>
      </w:r>
      <w:r w:rsidR="0010521C">
        <w:rPr>
          <w:lang w:eastAsia="en-GB"/>
        </w:rPr>
        <w:t xml:space="preserve"> it was not INS or US</w:t>
      </w:r>
      <w:r w:rsidR="0021546F">
        <w:rPr>
          <w:lang w:eastAsia="en-GB"/>
        </w:rPr>
        <w:t>.</w:t>
      </w:r>
      <w:r w:rsidR="0010521C">
        <w:rPr>
          <w:lang w:eastAsia="en-GB"/>
        </w:rPr>
        <w:t xml:space="preserve"> </w:t>
      </w:r>
      <w:r w:rsidR="00D4539D">
        <w:rPr>
          <w:lang w:eastAsia="en-GB"/>
        </w:rPr>
        <w:t xml:space="preserve">As I have said above, the </w:t>
      </w:r>
      <w:r w:rsidR="00CA04CB">
        <w:rPr>
          <w:lang w:eastAsia="en-GB"/>
        </w:rPr>
        <w:t>decision</w:t>
      </w:r>
      <w:r w:rsidR="00ED3A65">
        <w:rPr>
          <w:lang w:eastAsia="en-GB"/>
        </w:rPr>
        <w:t xml:space="preserve"> o</w:t>
      </w:r>
      <w:r w:rsidR="00CA04CB">
        <w:rPr>
          <w:lang w:eastAsia="en-GB"/>
        </w:rPr>
        <w:t xml:space="preserve">n which of </w:t>
      </w:r>
      <w:r w:rsidR="00ED3A65">
        <w:rPr>
          <w:lang w:eastAsia="en-GB"/>
        </w:rPr>
        <w:t>the various available</w:t>
      </w:r>
      <w:r w:rsidRPr="0009126A">
        <w:rPr>
          <w:lang w:eastAsia="en-GB"/>
        </w:rPr>
        <w:t xml:space="preserve"> treatment plan</w:t>
      </w:r>
      <w:r w:rsidR="00ED3A65">
        <w:rPr>
          <w:lang w:eastAsia="en-GB"/>
        </w:rPr>
        <w:t>s</w:t>
      </w:r>
      <w:r w:rsidRPr="0009126A">
        <w:rPr>
          <w:lang w:eastAsia="en-GB"/>
        </w:rPr>
        <w:t xml:space="preserve"> was to be provided was a matter of clinical judgment and the two options under consideration in this claim were, on the evidence before, me both proper options.</w:t>
      </w:r>
    </w:p>
    <w:p w14:paraId="4B4F7B59" w14:textId="77777777" w:rsidR="0009126A" w:rsidRPr="0009126A" w:rsidRDefault="0009126A" w:rsidP="00F175E9">
      <w:pPr>
        <w:ind w:left="720"/>
        <w:contextualSpacing/>
      </w:pPr>
    </w:p>
    <w:p w14:paraId="433BEE3B" w14:textId="6E4D7B99" w:rsidR="0009126A" w:rsidRPr="007130A2" w:rsidRDefault="003B44CD" w:rsidP="00F175E9">
      <w:pPr>
        <w:numPr>
          <w:ilvl w:val="0"/>
          <w:numId w:val="25"/>
        </w:numPr>
        <w:textAlignment w:val="baseline"/>
        <w:rPr>
          <w:b/>
          <w:bCs/>
          <w:lang w:eastAsia="en-GB"/>
        </w:rPr>
      </w:pPr>
      <w:r w:rsidRPr="0009126A">
        <w:rPr>
          <w:lang w:eastAsia="en-GB"/>
        </w:rPr>
        <w:t xml:space="preserve">I am required to ask, was option B </w:t>
      </w:r>
      <w:proofErr w:type="gramStart"/>
      <w:r w:rsidR="004550A4">
        <w:rPr>
          <w:lang w:eastAsia="en-GB"/>
        </w:rPr>
        <w:t xml:space="preserve">actually </w:t>
      </w:r>
      <w:r w:rsidRPr="0009126A">
        <w:rPr>
          <w:lang w:eastAsia="en-GB"/>
        </w:rPr>
        <w:t>only</w:t>
      </w:r>
      <w:proofErr w:type="gramEnd"/>
      <w:r w:rsidRPr="0009126A">
        <w:rPr>
          <w:lang w:eastAsia="en-GB"/>
        </w:rPr>
        <w:t xml:space="preserve"> chosen due to the </w:t>
      </w:r>
      <w:r w:rsidR="00C60D95">
        <w:rPr>
          <w:lang w:eastAsia="en-GB"/>
        </w:rPr>
        <w:t>“</w:t>
      </w:r>
      <w:r w:rsidRPr="0009126A">
        <w:rPr>
          <w:lang w:eastAsia="en-GB"/>
        </w:rPr>
        <w:t>apparent</w:t>
      </w:r>
      <w:r w:rsidR="00C60D95">
        <w:rPr>
          <w:lang w:eastAsia="en-GB"/>
        </w:rPr>
        <w:t>”</w:t>
      </w:r>
      <w:r w:rsidRPr="0009126A">
        <w:rPr>
          <w:lang w:eastAsia="en-GB"/>
        </w:rPr>
        <w:t xml:space="preserve"> mistake of law I have identified in the letter</w:t>
      </w:r>
      <w:r>
        <w:rPr>
          <w:lang w:eastAsia="en-GB"/>
        </w:rPr>
        <w:t xml:space="preserve"> about status entitlement?  </w:t>
      </w:r>
      <w:r w:rsidR="000C6AD0">
        <w:rPr>
          <w:lang w:eastAsia="en-GB"/>
        </w:rPr>
        <w:t>I consider that</w:t>
      </w:r>
      <w:r>
        <w:rPr>
          <w:lang w:eastAsia="en-GB"/>
        </w:rPr>
        <w:t xml:space="preserve"> </w:t>
      </w:r>
      <w:r w:rsidR="000C6AD0">
        <w:rPr>
          <w:lang w:eastAsia="en-GB"/>
        </w:rPr>
        <w:t>the</w:t>
      </w:r>
      <w:r w:rsidR="0009126A" w:rsidRPr="0009126A">
        <w:rPr>
          <w:lang w:eastAsia="en-GB"/>
        </w:rPr>
        <w:t xml:space="preserve"> words in the letter are to be read in the context of what happened in clinic on 11 December 2019 and what was going to happen on the ground</w:t>
      </w:r>
      <w:r w:rsidR="00101A16">
        <w:rPr>
          <w:lang w:eastAsia="en-GB"/>
        </w:rPr>
        <w:t xml:space="preserve"> and did happen</w:t>
      </w:r>
      <w:r w:rsidR="0009126A" w:rsidRPr="0009126A">
        <w:rPr>
          <w:lang w:eastAsia="en-GB"/>
        </w:rPr>
        <w:t>.</w:t>
      </w:r>
      <w:r w:rsidR="00101A16">
        <w:rPr>
          <w:lang w:eastAsia="en-GB"/>
        </w:rPr>
        <w:t xml:space="preserve"> The proof was in the pudding.</w:t>
      </w:r>
      <w:r w:rsidR="0009126A" w:rsidRPr="0009126A">
        <w:rPr>
          <w:lang w:eastAsia="en-GB"/>
        </w:rPr>
        <w:t xml:space="preserve">  </w:t>
      </w:r>
      <w:proofErr w:type="spellStart"/>
      <w:r w:rsidR="002B58C3">
        <w:rPr>
          <w:lang w:eastAsia="en-GB"/>
        </w:rPr>
        <w:t>Dr.</w:t>
      </w:r>
      <w:proofErr w:type="spellEnd"/>
      <w:r w:rsidR="002B58C3">
        <w:rPr>
          <w:lang w:eastAsia="en-GB"/>
        </w:rPr>
        <w:t xml:space="preserve"> </w:t>
      </w:r>
      <w:r w:rsidR="0009126A" w:rsidRPr="0009126A">
        <w:rPr>
          <w:lang w:eastAsia="en-GB"/>
        </w:rPr>
        <w:t>Cross told the Claimant on 11 December 2019 that he would be provided with dialysis if any future A &amp; E assessment of his condition and symptoms</w:t>
      </w:r>
      <w:r w:rsidR="00936C07">
        <w:rPr>
          <w:lang w:eastAsia="en-GB"/>
        </w:rPr>
        <w:t>,</w:t>
      </w:r>
      <w:r w:rsidR="0009126A" w:rsidRPr="0009126A">
        <w:rPr>
          <w:lang w:eastAsia="en-GB"/>
        </w:rPr>
        <w:t xml:space="preserve"> when he visited</w:t>
      </w:r>
      <w:r w:rsidR="00936C07">
        <w:rPr>
          <w:lang w:eastAsia="en-GB"/>
        </w:rPr>
        <w:t>,</w:t>
      </w:r>
      <w:r w:rsidR="0009126A" w:rsidRPr="0009126A">
        <w:rPr>
          <w:lang w:eastAsia="en-GB"/>
        </w:rPr>
        <w:t xml:space="preserve"> disclosed that dialysis was needed and that would be provided </w:t>
      </w:r>
      <w:r w:rsidR="00177704">
        <w:rPr>
          <w:lang w:eastAsia="en-GB"/>
        </w:rPr>
        <w:t>in the hospita</w:t>
      </w:r>
      <w:r w:rsidR="00CF7680">
        <w:rPr>
          <w:lang w:eastAsia="en-GB"/>
        </w:rPr>
        <w:t xml:space="preserve">l, presumably </w:t>
      </w:r>
      <w:r w:rsidR="00177704">
        <w:rPr>
          <w:lang w:eastAsia="en-GB"/>
        </w:rPr>
        <w:t xml:space="preserve">as an outpatient, </w:t>
      </w:r>
      <w:r w:rsidR="0009126A" w:rsidRPr="0009126A">
        <w:rPr>
          <w:lang w:eastAsia="en-GB"/>
        </w:rPr>
        <w:t xml:space="preserve">without upfront charging.   </w:t>
      </w:r>
      <w:r w:rsidR="007D66E9">
        <w:rPr>
          <w:lang w:eastAsia="en-GB"/>
        </w:rPr>
        <w:t>I note that dialysis</w:t>
      </w:r>
      <w:r w:rsidR="0009126A" w:rsidRPr="0009126A">
        <w:rPr>
          <w:lang w:eastAsia="en-GB"/>
        </w:rPr>
        <w:t xml:space="preserve"> was not given on two visits in December 2019</w:t>
      </w:r>
      <w:r w:rsidR="00423E46">
        <w:rPr>
          <w:lang w:eastAsia="en-GB"/>
        </w:rPr>
        <w:t>,</w:t>
      </w:r>
      <w:r w:rsidR="0009126A" w:rsidRPr="0009126A">
        <w:rPr>
          <w:lang w:eastAsia="en-GB"/>
        </w:rPr>
        <w:t xml:space="preserve"> after</w:t>
      </w:r>
      <w:r w:rsidR="00686A1F">
        <w:rPr>
          <w:lang w:eastAsia="en-GB"/>
        </w:rPr>
        <w:t xml:space="preserve"> clinical</w:t>
      </w:r>
      <w:r w:rsidR="0009126A" w:rsidRPr="0009126A">
        <w:rPr>
          <w:lang w:eastAsia="en-GB"/>
        </w:rPr>
        <w:t xml:space="preserve"> assessments were made. But on 8</w:t>
      </w:r>
      <w:r w:rsidR="0009126A" w:rsidRPr="0009126A">
        <w:rPr>
          <w:vertAlign w:val="superscript"/>
          <w:lang w:eastAsia="en-GB"/>
        </w:rPr>
        <w:t>th</w:t>
      </w:r>
      <w:r w:rsidR="0009126A" w:rsidRPr="0009126A">
        <w:rPr>
          <w:lang w:eastAsia="en-GB"/>
        </w:rPr>
        <w:t xml:space="preserve"> January 2020 dialysis was given after assessment at A &amp; E</w:t>
      </w:r>
      <w:r w:rsidR="00856D2B">
        <w:rPr>
          <w:lang w:eastAsia="en-GB"/>
        </w:rPr>
        <w:t>,</w:t>
      </w:r>
      <w:r w:rsidR="0009126A" w:rsidRPr="0009126A">
        <w:rPr>
          <w:lang w:eastAsia="en-GB"/>
        </w:rPr>
        <w:t xml:space="preserve"> with no </w:t>
      </w:r>
      <w:proofErr w:type="spellStart"/>
      <w:proofErr w:type="gramStart"/>
      <w:r w:rsidR="0009126A" w:rsidRPr="0009126A">
        <w:rPr>
          <w:lang w:eastAsia="en-GB"/>
        </w:rPr>
        <w:t>up front</w:t>
      </w:r>
      <w:proofErr w:type="spellEnd"/>
      <w:proofErr w:type="gramEnd"/>
      <w:r w:rsidR="0009126A" w:rsidRPr="0009126A">
        <w:rPr>
          <w:lang w:eastAsia="en-GB"/>
        </w:rPr>
        <w:t xml:space="preserve"> charging, and that system continued.  </w:t>
      </w:r>
      <w:proofErr w:type="gramStart"/>
      <w:r w:rsidR="0009126A" w:rsidRPr="0009126A">
        <w:rPr>
          <w:lang w:eastAsia="en-GB"/>
        </w:rPr>
        <w:t>So</w:t>
      </w:r>
      <w:proofErr w:type="gramEnd"/>
      <w:r w:rsidR="0009126A" w:rsidRPr="0009126A">
        <w:rPr>
          <w:lang w:eastAsia="en-GB"/>
        </w:rPr>
        <w:t xml:space="preserve"> the words in the letter </w:t>
      </w:r>
      <w:r w:rsidR="009159F3">
        <w:rPr>
          <w:lang w:eastAsia="en-GB"/>
        </w:rPr>
        <w:t xml:space="preserve">sent on 19th December, </w:t>
      </w:r>
      <w:r w:rsidR="0009126A" w:rsidRPr="0009126A">
        <w:rPr>
          <w:lang w:eastAsia="en-GB"/>
        </w:rPr>
        <w:t>do not match the verbal advice given before the letter was sent out</w:t>
      </w:r>
      <w:r w:rsidR="00856D2B">
        <w:rPr>
          <w:lang w:eastAsia="en-GB"/>
        </w:rPr>
        <w:t>,</w:t>
      </w:r>
      <w:r w:rsidR="0009126A" w:rsidRPr="0009126A">
        <w:rPr>
          <w:lang w:eastAsia="en-GB"/>
        </w:rPr>
        <w:t xml:space="preserve"> or the actions from 11 December 2019 onwards. </w:t>
      </w:r>
      <w:r w:rsidR="00E36F7D">
        <w:rPr>
          <w:lang w:eastAsia="en-GB"/>
        </w:rPr>
        <w:t>In so far as the letter stated that the Claimant was not entitled to NHS treatment</w:t>
      </w:r>
      <w:r w:rsidR="007752A5">
        <w:rPr>
          <w:lang w:eastAsia="en-GB"/>
        </w:rPr>
        <w:t>,</w:t>
      </w:r>
      <w:r w:rsidR="00E36F7D">
        <w:rPr>
          <w:lang w:eastAsia="en-GB"/>
        </w:rPr>
        <w:t xml:space="preserve"> save at A &amp; E</w:t>
      </w:r>
      <w:r w:rsidR="00A76165">
        <w:rPr>
          <w:lang w:eastAsia="en-GB"/>
        </w:rPr>
        <w:t>, the</w:t>
      </w:r>
      <w:r w:rsidR="00E36F7D">
        <w:rPr>
          <w:lang w:eastAsia="en-GB"/>
        </w:rPr>
        <w:t xml:space="preserve"> </w:t>
      </w:r>
      <w:r w:rsidR="000A1E41">
        <w:rPr>
          <w:lang w:eastAsia="en-GB"/>
        </w:rPr>
        <w:t xml:space="preserve">written </w:t>
      </w:r>
      <w:r w:rsidR="00E36F7D">
        <w:rPr>
          <w:lang w:eastAsia="en-GB"/>
        </w:rPr>
        <w:t xml:space="preserve">wording </w:t>
      </w:r>
      <w:r w:rsidR="0009126A" w:rsidRPr="0009126A">
        <w:rPr>
          <w:lang w:eastAsia="en-GB"/>
        </w:rPr>
        <w:t xml:space="preserve">was wrong.  </w:t>
      </w:r>
      <w:r w:rsidR="000A1E41">
        <w:rPr>
          <w:lang w:eastAsia="en-GB"/>
        </w:rPr>
        <w:t xml:space="preserve">But </w:t>
      </w:r>
      <w:proofErr w:type="spellStart"/>
      <w:r w:rsidR="000A1E41">
        <w:rPr>
          <w:lang w:eastAsia="en-GB"/>
        </w:rPr>
        <w:t>Dr</w:t>
      </w:r>
      <w:r w:rsidR="002B58C3">
        <w:rPr>
          <w:lang w:eastAsia="en-GB"/>
        </w:rPr>
        <w:t>.</w:t>
      </w:r>
      <w:proofErr w:type="spellEnd"/>
      <w:r w:rsidR="000A1E41">
        <w:rPr>
          <w:lang w:eastAsia="en-GB"/>
        </w:rPr>
        <w:t xml:space="preserve"> Cross’</w:t>
      </w:r>
      <w:r w:rsidR="0009126A" w:rsidRPr="0009126A">
        <w:rPr>
          <w:lang w:eastAsia="en-GB"/>
        </w:rPr>
        <w:t xml:space="preserve"> words and the </w:t>
      </w:r>
      <w:r w:rsidR="000A1E41">
        <w:rPr>
          <w:lang w:eastAsia="en-GB"/>
        </w:rPr>
        <w:t>hospital</w:t>
      </w:r>
      <w:r w:rsidR="00095CCF">
        <w:rPr>
          <w:lang w:eastAsia="en-GB"/>
        </w:rPr>
        <w:t xml:space="preserve">’s </w:t>
      </w:r>
      <w:r w:rsidR="0009126A" w:rsidRPr="0009126A">
        <w:rPr>
          <w:lang w:eastAsia="en-GB"/>
        </w:rPr>
        <w:t xml:space="preserve">actions </w:t>
      </w:r>
      <w:r w:rsidR="00095CCF">
        <w:rPr>
          <w:lang w:eastAsia="en-GB"/>
        </w:rPr>
        <w:t>in</w:t>
      </w:r>
      <w:r w:rsidR="000A1E41">
        <w:rPr>
          <w:lang w:eastAsia="en-GB"/>
        </w:rPr>
        <w:t xml:space="preserve"> </w:t>
      </w:r>
      <w:r w:rsidR="0009126A" w:rsidRPr="0009126A">
        <w:rPr>
          <w:lang w:eastAsia="en-GB"/>
        </w:rPr>
        <w:t>provi</w:t>
      </w:r>
      <w:r w:rsidR="00095CCF">
        <w:rPr>
          <w:lang w:eastAsia="en-GB"/>
        </w:rPr>
        <w:t xml:space="preserve">ding </w:t>
      </w:r>
      <w:r w:rsidR="0009126A" w:rsidRPr="0009126A">
        <w:rPr>
          <w:lang w:eastAsia="en-GB"/>
        </w:rPr>
        <w:t>the</w:t>
      </w:r>
      <w:r w:rsidR="00BA7319">
        <w:rPr>
          <w:lang w:eastAsia="en-GB"/>
        </w:rPr>
        <w:t xml:space="preserve"> necessary</w:t>
      </w:r>
      <w:r w:rsidR="0009126A" w:rsidRPr="0009126A">
        <w:rPr>
          <w:lang w:eastAsia="en-GB"/>
        </w:rPr>
        <w:t xml:space="preserve"> US treatment</w:t>
      </w:r>
      <w:r w:rsidR="007752A5">
        <w:rPr>
          <w:lang w:eastAsia="en-GB"/>
        </w:rPr>
        <w:t>,</w:t>
      </w:r>
      <w:r w:rsidR="00CA3F0B">
        <w:rPr>
          <w:lang w:eastAsia="en-GB"/>
        </w:rPr>
        <w:t xml:space="preserve"> when assessment showed it was necessary to relieve uraemic symptoms</w:t>
      </w:r>
      <w:r w:rsidR="00095CCF">
        <w:rPr>
          <w:lang w:eastAsia="en-GB"/>
        </w:rPr>
        <w:t>,</w:t>
      </w:r>
      <w:r w:rsidR="0009126A" w:rsidRPr="0009126A">
        <w:rPr>
          <w:lang w:eastAsia="en-GB"/>
        </w:rPr>
        <w:t xml:space="preserve"> were right and lawful.</w:t>
      </w:r>
      <w:r w:rsidR="00C82D8C">
        <w:rPr>
          <w:lang w:eastAsia="en-GB"/>
        </w:rPr>
        <w:t xml:space="preserve"> </w:t>
      </w:r>
      <w:proofErr w:type="gramStart"/>
      <w:r w:rsidR="00C82D8C">
        <w:rPr>
          <w:lang w:eastAsia="en-GB"/>
        </w:rPr>
        <w:t>Therefore</w:t>
      </w:r>
      <w:proofErr w:type="gramEnd"/>
      <w:r w:rsidR="00C82D8C">
        <w:rPr>
          <w:lang w:eastAsia="en-GB"/>
        </w:rPr>
        <w:t xml:space="preserve"> I do not find that </w:t>
      </w:r>
      <w:r w:rsidR="006E2C9F">
        <w:rPr>
          <w:lang w:eastAsia="en-GB"/>
        </w:rPr>
        <w:t>the</w:t>
      </w:r>
      <w:r w:rsidR="00C82D8C">
        <w:rPr>
          <w:lang w:eastAsia="en-GB"/>
        </w:rPr>
        <w:t xml:space="preserve"> decision</w:t>
      </w:r>
      <w:r w:rsidR="004D5590">
        <w:rPr>
          <w:lang w:eastAsia="en-GB"/>
        </w:rPr>
        <w:t xml:space="preserve"> made on 11 December 2019 </w:t>
      </w:r>
      <w:r w:rsidR="00C82D8C">
        <w:rPr>
          <w:lang w:eastAsia="en-GB"/>
        </w:rPr>
        <w:t xml:space="preserve">was unlawful </w:t>
      </w:r>
      <w:r w:rsidR="004D5590">
        <w:rPr>
          <w:lang w:eastAsia="en-GB"/>
        </w:rPr>
        <w:t xml:space="preserve">on </w:t>
      </w:r>
      <w:r w:rsidR="00C82D8C">
        <w:rPr>
          <w:lang w:eastAsia="en-GB"/>
        </w:rPr>
        <w:t xml:space="preserve">the grounds of </w:t>
      </w:r>
      <w:r w:rsidR="00EC4B02">
        <w:rPr>
          <w:lang w:eastAsia="en-GB"/>
        </w:rPr>
        <w:t xml:space="preserve">misapplication of </w:t>
      </w:r>
      <w:r w:rsidR="00C82D8C">
        <w:rPr>
          <w:lang w:eastAsia="en-GB"/>
        </w:rPr>
        <w:t>status entitlement.</w:t>
      </w:r>
    </w:p>
    <w:p w14:paraId="6D2F32A9" w14:textId="77777777" w:rsidR="0009126A" w:rsidRPr="0009126A" w:rsidRDefault="0009126A" w:rsidP="00F175E9">
      <w:pPr>
        <w:ind w:left="720"/>
        <w:contextualSpacing/>
        <w:rPr>
          <w:b/>
          <w:bCs/>
        </w:rPr>
      </w:pPr>
    </w:p>
    <w:p w14:paraId="454E9C2A" w14:textId="51ED9954" w:rsidR="0009126A" w:rsidRPr="0009126A" w:rsidRDefault="0009126A" w:rsidP="00F175E9">
      <w:pPr>
        <w:numPr>
          <w:ilvl w:val="0"/>
          <w:numId w:val="25"/>
        </w:numPr>
        <w:textAlignment w:val="baseline"/>
        <w:rPr>
          <w:lang w:eastAsia="en-GB"/>
        </w:rPr>
      </w:pPr>
      <w:r w:rsidRPr="0009126A">
        <w:rPr>
          <w:lang w:eastAsia="en-GB"/>
        </w:rPr>
        <w:t xml:space="preserve">The next complaint was that the decision was taken without any express written statement of the relevant timescale for which the Claimant would be living in England.  In my judgment </w:t>
      </w:r>
      <w:proofErr w:type="spellStart"/>
      <w:r w:rsidRPr="0009126A">
        <w:rPr>
          <w:lang w:eastAsia="en-GB"/>
        </w:rPr>
        <w:t>Dr</w:t>
      </w:r>
      <w:r w:rsidR="002B58C3">
        <w:rPr>
          <w:lang w:eastAsia="en-GB"/>
        </w:rPr>
        <w:t>.</w:t>
      </w:r>
      <w:proofErr w:type="spellEnd"/>
      <w:r w:rsidRPr="0009126A">
        <w:rPr>
          <w:lang w:eastAsia="en-GB"/>
        </w:rPr>
        <w:t xml:space="preserve"> Cross did not have sufficient information on 11 December 2019 properly to be able to assess the “relevant timescale”.</w:t>
      </w:r>
      <w:r w:rsidR="00A602C6">
        <w:rPr>
          <w:lang w:eastAsia="en-GB"/>
        </w:rPr>
        <w:t xml:space="preserve">  Reg.</w:t>
      </w:r>
      <w:r w:rsidR="009D581A">
        <w:rPr>
          <w:lang w:eastAsia="en-GB"/>
        </w:rPr>
        <w:t xml:space="preserve"> </w:t>
      </w:r>
      <w:r w:rsidR="00A602C6">
        <w:rPr>
          <w:lang w:eastAsia="en-GB"/>
        </w:rPr>
        <w:t>3(2) was not satisfied</w:t>
      </w:r>
      <w:r w:rsidR="0010436B">
        <w:rPr>
          <w:lang w:eastAsia="en-GB"/>
        </w:rPr>
        <w:t xml:space="preserve"> at that time</w:t>
      </w:r>
      <w:r w:rsidR="00A602C6">
        <w:rPr>
          <w:lang w:eastAsia="en-GB"/>
        </w:rPr>
        <w:t xml:space="preserve">. </w:t>
      </w:r>
      <w:r w:rsidRPr="0009126A">
        <w:rPr>
          <w:lang w:eastAsia="en-GB"/>
        </w:rPr>
        <w:t xml:space="preserve"> That lack was not the fault of the Defendant’s OVT (team) or </w:t>
      </w:r>
      <w:proofErr w:type="spellStart"/>
      <w:r w:rsidR="006C7383">
        <w:rPr>
          <w:lang w:eastAsia="en-GB"/>
        </w:rPr>
        <w:t>Dr.</w:t>
      </w:r>
      <w:proofErr w:type="spellEnd"/>
      <w:r w:rsidRPr="0009126A">
        <w:rPr>
          <w:lang w:eastAsia="en-GB"/>
        </w:rPr>
        <w:t xml:space="preserve"> Cross.  They had only found out that the Claimant was possibly OV in late November.  I have no evidence about how long it took for the Home Office or the Claimant’s immigration advisers to provide the factual evidence needed for the </w:t>
      </w:r>
      <w:r w:rsidR="00CF5E26">
        <w:rPr>
          <w:lang w:eastAsia="en-GB"/>
        </w:rPr>
        <w:t>trust</w:t>
      </w:r>
      <w:r w:rsidR="00D67F17">
        <w:rPr>
          <w:lang w:eastAsia="en-GB"/>
        </w:rPr>
        <w:t>’s</w:t>
      </w:r>
      <w:r w:rsidRPr="0009126A">
        <w:rPr>
          <w:lang w:eastAsia="en-GB"/>
        </w:rPr>
        <w:t xml:space="preserve"> OVM (manager) to make any decision as to the relevant timescale and to pass it on to the clinicians.  That information appears to have been obtained and provided when </w:t>
      </w:r>
      <w:proofErr w:type="spellStart"/>
      <w:r w:rsidRPr="0009126A">
        <w:rPr>
          <w:lang w:eastAsia="en-GB"/>
        </w:rPr>
        <w:t>Dr</w:t>
      </w:r>
      <w:r w:rsidR="002B58C3">
        <w:rPr>
          <w:lang w:eastAsia="en-GB"/>
        </w:rPr>
        <w:t>.</w:t>
      </w:r>
      <w:proofErr w:type="spellEnd"/>
      <w:r w:rsidRPr="0009126A">
        <w:rPr>
          <w:lang w:eastAsia="en-GB"/>
        </w:rPr>
        <w:t xml:space="preserve"> </w:t>
      </w:r>
      <w:proofErr w:type="spellStart"/>
      <w:r w:rsidRPr="0009126A">
        <w:rPr>
          <w:lang w:eastAsia="en-GB"/>
        </w:rPr>
        <w:t>Goodlad</w:t>
      </w:r>
      <w:proofErr w:type="spellEnd"/>
      <w:r w:rsidRPr="0009126A">
        <w:rPr>
          <w:lang w:eastAsia="en-GB"/>
        </w:rPr>
        <w:t xml:space="preserve"> made her decision </w:t>
      </w:r>
      <w:r w:rsidR="0028780C">
        <w:rPr>
          <w:lang w:eastAsia="en-GB"/>
        </w:rPr>
        <w:t xml:space="preserve">on </w:t>
      </w:r>
      <w:proofErr w:type="gramStart"/>
      <w:r w:rsidR="0028780C">
        <w:rPr>
          <w:lang w:eastAsia="en-GB"/>
        </w:rPr>
        <w:t>31st</w:t>
      </w:r>
      <w:r w:rsidRPr="0009126A">
        <w:rPr>
          <w:lang w:eastAsia="en-GB"/>
        </w:rPr>
        <w:t xml:space="preserve"> January 2020</w:t>
      </w:r>
      <w:r w:rsidR="005469CF">
        <w:rPr>
          <w:lang w:eastAsia="en-GB"/>
        </w:rPr>
        <w:t>, but</w:t>
      </w:r>
      <w:proofErr w:type="gramEnd"/>
      <w:r w:rsidR="005469CF">
        <w:rPr>
          <w:lang w:eastAsia="en-GB"/>
        </w:rPr>
        <w:t xml:space="preserve"> was </w:t>
      </w:r>
      <w:r w:rsidR="001E44D6">
        <w:rPr>
          <w:lang w:eastAsia="en-GB"/>
        </w:rPr>
        <w:t xml:space="preserve">not </w:t>
      </w:r>
      <w:r w:rsidR="005469CF">
        <w:rPr>
          <w:lang w:eastAsia="en-GB"/>
        </w:rPr>
        <w:t xml:space="preserve">available </w:t>
      </w:r>
      <w:r w:rsidR="001E44D6">
        <w:rPr>
          <w:lang w:eastAsia="en-GB"/>
        </w:rPr>
        <w:t xml:space="preserve">to </w:t>
      </w:r>
      <w:proofErr w:type="spellStart"/>
      <w:r w:rsidR="006C7383">
        <w:rPr>
          <w:lang w:eastAsia="en-GB"/>
        </w:rPr>
        <w:t>Dr.</w:t>
      </w:r>
      <w:proofErr w:type="spellEnd"/>
      <w:r w:rsidR="001E44D6">
        <w:rPr>
          <w:lang w:eastAsia="en-GB"/>
        </w:rPr>
        <w:t xml:space="preserve"> Cross.</w:t>
      </w:r>
      <w:r w:rsidR="001A6582">
        <w:rPr>
          <w:lang w:eastAsia="en-GB"/>
        </w:rPr>
        <w:t xml:space="preserve">  </w:t>
      </w:r>
      <w:proofErr w:type="gramStart"/>
      <w:r w:rsidR="001A6582">
        <w:rPr>
          <w:lang w:eastAsia="en-GB"/>
        </w:rPr>
        <w:t>So</w:t>
      </w:r>
      <w:proofErr w:type="gramEnd"/>
      <w:r w:rsidR="001A6582">
        <w:rPr>
          <w:lang w:eastAsia="en-GB"/>
        </w:rPr>
        <w:t xml:space="preserve"> </w:t>
      </w:r>
      <w:r w:rsidRPr="0009126A">
        <w:rPr>
          <w:lang w:eastAsia="en-GB"/>
        </w:rPr>
        <w:t xml:space="preserve">I consider that no full categorisation decision was made by </w:t>
      </w:r>
      <w:proofErr w:type="spellStart"/>
      <w:r w:rsidR="006C7383">
        <w:rPr>
          <w:lang w:eastAsia="en-GB"/>
        </w:rPr>
        <w:t>Dr.</w:t>
      </w:r>
      <w:proofErr w:type="spellEnd"/>
      <w:r w:rsidRPr="0009126A">
        <w:rPr>
          <w:lang w:eastAsia="en-GB"/>
        </w:rPr>
        <w:t xml:space="preserve"> Cross on 11 December</w:t>
      </w:r>
      <w:r w:rsidR="00D67F17">
        <w:rPr>
          <w:lang w:eastAsia="en-GB"/>
        </w:rPr>
        <w:t xml:space="preserve"> because</w:t>
      </w:r>
      <w:r w:rsidR="00AC2CBE">
        <w:rPr>
          <w:lang w:eastAsia="en-GB"/>
        </w:rPr>
        <w:t xml:space="preserve"> she</w:t>
      </w:r>
      <w:r w:rsidR="00D67F17">
        <w:rPr>
          <w:lang w:eastAsia="en-GB"/>
        </w:rPr>
        <w:t xml:space="preserve"> </w:t>
      </w:r>
      <w:r w:rsidRPr="0009126A">
        <w:rPr>
          <w:lang w:eastAsia="en-GB"/>
        </w:rPr>
        <w:t xml:space="preserve">had not been provided with the relevant timescale information, </w:t>
      </w:r>
      <w:r w:rsidR="00130240">
        <w:rPr>
          <w:lang w:eastAsia="en-GB"/>
        </w:rPr>
        <w:t xml:space="preserve">which can only be provided </w:t>
      </w:r>
      <w:r w:rsidRPr="0009126A">
        <w:rPr>
          <w:lang w:eastAsia="en-GB"/>
        </w:rPr>
        <w:t xml:space="preserve">after reasonable efforts to obtain the information by the trust’s OVT. What </w:t>
      </w:r>
      <w:proofErr w:type="spellStart"/>
      <w:r w:rsidR="006C7383">
        <w:rPr>
          <w:lang w:eastAsia="en-GB"/>
        </w:rPr>
        <w:t>Dr.</w:t>
      </w:r>
      <w:proofErr w:type="spellEnd"/>
      <w:r w:rsidRPr="0009126A">
        <w:rPr>
          <w:lang w:eastAsia="en-GB"/>
        </w:rPr>
        <w:t xml:space="preserve"> Cross did</w:t>
      </w:r>
      <w:r w:rsidR="00CE27AF">
        <w:rPr>
          <w:lang w:eastAsia="en-GB"/>
        </w:rPr>
        <w:t xml:space="preserve">, whether she </w:t>
      </w:r>
      <w:r w:rsidR="003900D8">
        <w:rPr>
          <w:lang w:eastAsia="en-GB"/>
        </w:rPr>
        <w:t>expressed it properly in her letter</w:t>
      </w:r>
      <w:r w:rsidR="00CE27AF">
        <w:rPr>
          <w:lang w:eastAsia="en-GB"/>
        </w:rPr>
        <w:t xml:space="preserve"> or not,</w:t>
      </w:r>
      <w:r w:rsidRPr="0009126A">
        <w:rPr>
          <w:lang w:eastAsia="en-GB"/>
        </w:rPr>
        <w:t xml:space="preserve"> was make an interim</w:t>
      </w:r>
      <w:r w:rsidR="00DA7DE7">
        <w:rPr>
          <w:lang w:eastAsia="en-GB"/>
        </w:rPr>
        <w:t xml:space="preserve"> clinical</w:t>
      </w:r>
      <w:r w:rsidRPr="0009126A">
        <w:rPr>
          <w:lang w:eastAsia="en-GB"/>
        </w:rPr>
        <w:t xml:space="preserve"> decision pending obtaining the relevant timescale information.  Reassessment was built into the </w:t>
      </w:r>
      <w:r w:rsidR="00DA7DE7">
        <w:rPr>
          <w:lang w:eastAsia="en-GB"/>
        </w:rPr>
        <w:t xml:space="preserve">interim </w:t>
      </w:r>
      <w:r w:rsidRPr="0009126A">
        <w:rPr>
          <w:lang w:eastAsia="en-GB"/>
        </w:rPr>
        <w:t xml:space="preserve">treatment plan and so was envisaged </w:t>
      </w:r>
      <w:proofErr w:type="gramStart"/>
      <w:r w:rsidRPr="0009126A">
        <w:rPr>
          <w:lang w:eastAsia="en-GB"/>
        </w:rPr>
        <w:t>at a later date</w:t>
      </w:r>
      <w:proofErr w:type="gramEnd"/>
      <w:r w:rsidRPr="0009126A">
        <w:rPr>
          <w:lang w:eastAsia="en-GB"/>
        </w:rPr>
        <w:t xml:space="preserve">. </w:t>
      </w:r>
      <w:r w:rsidR="00024A4A">
        <w:rPr>
          <w:lang w:eastAsia="en-GB"/>
        </w:rPr>
        <w:t xml:space="preserve">For those reasons </w:t>
      </w:r>
      <w:r w:rsidRPr="0009126A">
        <w:rPr>
          <w:lang w:eastAsia="en-GB"/>
        </w:rPr>
        <w:t>I find no sufficient ground for holding that the interim</w:t>
      </w:r>
      <w:r w:rsidR="00D67568">
        <w:rPr>
          <w:lang w:eastAsia="en-GB"/>
        </w:rPr>
        <w:t xml:space="preserve"> </w:t>
      </w:r>
      <w:r w:rsidRPr="0009126A">
        <w:rPr>
          <w:lang w:eastAsia="en-GB"/>
        </w:rPr>
        <w:t xml:space="preserve">treatment plan decision taken by </w:t>
      </w:r>
      <w:proofErr w:type="spellStart"/>
      <w:r w:rsidR="006C7383">
        <w:rPr>
          <w:lang w:eastAsia="en-GB"/>
        </w:rPr>
        <w:t>Dr.</w:t>
      </w:r>
      <w:proofErr w:type="spellEnd"/>
      <w:r w:rsidRPr="0009126A">
        <w:rPr>
          <w:lang w:eastAsia="en-GB"/>
        </w:rPr>
        <w:t xml:space="preserve"> Cross </w:t>
      </w:r>
      <w:r w:rsidR="003233EF">
        <w:rPr>
          <w:lang w:eastAsia="en-GB"/>
        </w:rPr>
        <w:t xml:space="preserve">on 11 December 2019 </w:t>
      </w:r>
      <w:r w:rsidR="00CF56D0">
        <w:rPr>
          <w:lang w:eastAsia="en-GB"/>
        </w:rPr>
        <w:t>(</w:t>
      </w:r>
      <w:r w:rsidR="000F14DD">
        <w:rPr>
          <w:lang w:eastAsia="en-GB"/>
        </w:rPr>
        <w:t xml:space="preserve">despite </w:t>
      </w:r>
      <w:r w:rsidR="000F14DD">
        <w:rPr>
          <w:lang w:eastAsia="en-GB"/>
        </w:rPr>
        <w:lastRenderedPageBreak/>
        <w:t>the potential error</w:t>
      </w:r>
      <w:r w:rsidR="00CF56D0">
        <w:rPr>
          <w:lang w:eastAsia="en-GB"/>
        </w:rPr>
        <w:t xml:space="preserve"> </w:t>
      </w:r>
      <w:r w:rsidR="000F14DD">
        <w:rPr>
          <w:lang w:eastAsia="en-GB"/>
        </w:rPr>
        <w:t xml:space="preserve">in </w:t>
      </w:r>
      <w:r w:rsidR="00CF56D0">
        <w:rPr>
          <w:lang w:eastAsia="en-GB"/>
        </w:rPr>
        <w:t xml:space="preserve">the letter) </w:t>
      </w:r>
      <w:r w:rsidRPr="0009126A">
        <w:rPr>
          <w:lang w:eastAsia="en-GB"/>
        </w:rPr>
        <w:t xml:space="preserve">was unlawful, </w:t>
      </w:r>
      <w:proofErr w:type="gramStart"/>
      <w:r w:rsidRPr="0009126A">
        <w:rPr>
          <w:lang w:eastAsia="en-GB"/>
        </w:rPr>
        <w:t>took into account</w:t>
      </w:r>
      <w:proofErr w:type="gramEnd"/>
      <w:r w:rsidRPr="0009126A">
        <w:rPr>
          <w:lang w:eastAsia="en-GB"/>
        </w:rPr>
        <w:t xml:space="preserve"> matters which should not have been taken into account, w</w:t>
      </w:r>
      <w:r w:rsidR="00BA3B35">
        <w:rPr>
          <w:lang w:eastAsia="en-GB"/>
        </w:rPr>
        <w:t>as</w:t>
      </w:r>
      <w:r w:rsidRPr="0009126A">
        <w:rPr>
          <w:lang w:eastAsia="en-GB"/>
        </w:rPr>
        <w:t xml:space="preserve"> perverse, based on a misconstruction of the law or w</w:t>
      </w:r>
      <w:r w:rsidR="00CF56D0">
        <w:rPr>
          <w:lang w:eastAsia="en-GB"/>
        </w:rPr>
        <w:t>as</w:t>
      </w:r>
      <w:r w:rsidRPr="0009126A">
        <w:rPr>
          <w:lang w:eastAsia="en-GB"/>
        </w:rPr>
        <w:t xml:space="preserve"> irrational. </w:t>
      </w:r>
    </w:p>
    <w:p w14:paraId="12FFBC17" w14:textId="77777777" w:rsidR="0009126A" w:rsidRDefault="0009126A" w:rsidP="00F175E9">
      <w:pPr>
        <w:pStyle w:val="paragraph"/>
        <w:spacing w:before="0" w:beforeAutospacing="0" w:after="0" w:afterAutospacing="0"/>
        <w:textAlignment w:val="baseline"/>
        <w:rPr>
          <w:rStyle w:val="eop"/>
          <w:lang w:val="en-US"/>
        </w:rPr>
      </w:pPr>
    </w:p>
    <w:p w14:paraId="50ADF1F3" w14:textId="647EDD2C" w:rsidR="00193F00" w:rsidRPr="002C0418" w:rsidRDefault="000C2FBC" w:rsidP="00F175E9">
      <w:pPr>
        <w:pStyle w:val="paragraph"/>
        <w:spacing w:before="0" w:beforeAutospacing="0" w:after="0" w:afterAutospacing="0"/>
        <w:ind w:left="567"/>
        <w:textAlignment w:val="baseline"/>
        <w:rPr>
          <w:rStyle w:val="eop"/>
          <w:b/>
          <w:bCs/>
        </w:rPr>
      </w:pPr>
      <w:r>
        <w:rPr>
          <w:b/>
          <w:bCs/>
        </w:rPr>
        <w:t xml:space="preserve">  </w:t>
      </w:r>
      <w:r w:rsidR="00193F00" w:rsidRPr="00193F00">
        <w:rPr>
          <w:b/>
          <w:bCs/>
        </w:rPr>
        <w:t xml:space="preserve">The decision taken on 31 January 2020 by </w:t>
      </w:r>
      <w:proofErr w:type="spellStart"/>
      <w:r w:rsidR="00193F00" w:rsidRPr="00193F00">
        <w:rPr>
          <w:b/>
          <w:bCs/>
        </w:rPr>
        <w:t>Dr.</w:t>
      </w:r>
      <w:proofErr w:type="spellEnd"/>
      <w:r w:rsidR="00193F00" w:rsidRPr="00193F00">
        <w:rPr>
          <w:b/>
          <w:bCs/>
        </w:rPr>
        <w:t xml:space="preserve"> </w:t>
      </w:r>
      <w:proofErr w:type="spellStart"/>
      <w:r w:rsidR="00193F00" w:rsidRPr="00193F00">
        <w:rPr>
          <w:b/>
          <w:bCs/>
        </w:rPr>
        <w:t>Goodlad</w:t>
      </w:r>
      <w:proofErr w:type="spellEnd"/>
    </w:p>
    <w:p w14:paraId="0321FC1B" w14:textId="3074E37F" w:rsidR="001C238F" w:rsidRPr="006D3EE9" w:rsidRDefault="006D3EE9" w:rsidP="00F175E9">
      <w:pPr>
        <w:pStyle w:val="paragraph"/>
        <w:numPr>
          <w:ilvl w:val="0"/>
          <w:numId w:val="25"/>
        </w:numPr>
        <w:spacing w:before="0" w:beforeAutospacing="0" w:after="0" w:afterAutospacing="0"/>
        <w:textAlignment w:val="baseline"/>
        <w:rPr>
          <w:rStyle w:val="eop"/>
        </w:rPr>
      </w:pPr>
      <w:r w:rsidRPr="006D3EE9">
        <w:rPr>
          <w:rStyle w:val="eop"/>
        </w:rPr>
        <w:t>Th</w:t>
      </w:r>
      <w:r w:rsidR="00193F00">
        <w:rPr>
          <w:rStyle w:val="eop"/>
        </w:rPr>
        <w:t>is</w:t>
      </w:r>
      <w:r w:rsidRPr="006D3EE9">
        <w:rPr>
          <w:rStyle w:val="eop"/>
        </w:rPr>
        <w:t xml:space="preserve"> decision </w:t>
      </w:r>
      <w:r>
        <w:rPr>
          <w:rStyle w:val="eop"/>
        </w:rPr>
        <w:t xml:space="preserve">was that the Claimant needed treatment and that </w:t>
      </w:r>
      <w:r w:rsidR="00E559F6">
        <w:rPr>
          <w:rStyle w:val="eop"/>
        </w:rPr>
        <w:t xml:space="preserve">the </w:t>
      </w:r>
      <w:r>
        <w:rPr>
          <w:rStyle w:val="eop"/>
        </w:rPr>
        <w:t xml:space="preserve">treatment fell into the category US. </w:t>
      </w:r>
      <w:r w:rsidR="0066560C">
        <w:rPr>
          <w:rStyle w:val="eop"/>
        </w:rPr>
        <w:t>It was made after the clinician had been provided by the OVT with the relevant timescale</w:t>
      </w:r>
      <w:r w:rsidR="00E559F6">
        <w:rPr>
          <w:rStyle w:val="eop"/>
        </w:rPr>
        <w:t xml:space="preserve"> fulfilling Reg. 3(2)</w:t>
      </w:r>
      <w:r w:rsidR="0066560C">
        <w:rPr>
          <w:rStyle w:val="eop"/>
        </w:rPr>
        <w:t xml:space="preserve">. </w:t>
      </w:r>
      <w:proofErr w:type="gramStart"/>
      <w:r w:rsidR="00193F00">
        <w:rPr>
          <w:rStyle w:val="eop"/>
        </w:rPr>
        <w:t>So</w:t>
      </w:r>
      <w:proofErr w:type="gramEnd"/>
      <w:r w:rsidR="00193F00">
        <w:rPr>
          <w:rStyle w:val="eop"/>
        </w:rPr>
        <w:t xml:space="preserve"> a </w:t>
      </w:r>
      <w:r w:rsidR="0015483B">
        <w:rPr>
          <w:rStyle w:val="eop"/>
        </w:rPr>
        <w:t xml:space="preserve">decision on categorisation </w:t>
      </w:r>
      <w:r>
        <w:rPr>
          <w:rStyle w:val="eop"/>
        </w:rPr>
        <w:t xml:space="preserve">was </w:t>
      </w:r>
      <w:r w:rsidR="0015483B">
        <w:rPr>
          <w:rStyle w:val="eop"/>
        </w:rPr>
        <w:t xml:space="preserve">made using </w:t>
      </w:r>
      <w:r>
        <w:rPr>
          <w:rStyle w:val="eop"/>
        </w:rPr>
        <w:t xml:space="preserve">the </w:t>
      </w:r>
      <w:r w:rsidR="00063C6E">
        <w:rPr>
          <w:rStyle w:val="eop"/>
        </w:rPr>
        <w:t xml:space="preserve">relevant </w:t>
      </w:r>
      <w:r>
        <w:rPr>
          <w:rStyle w:val="eop"/>
        </w:rPr>
        <w:t>timescale</w:t>
      </w:r>
      <w:r w:rsidR="00B60EB5">
        <w:rPr>
          <w:rStyle w:val="eop"/>
        </w:rPr>
        <w:t xml:space="preserve">, namely: </w:t>
      </w:r>
      <w:r>
        <w:rPr>
          <w:rStyle w:val="eop"/>
        </w:rPr>
        <w:t xml:space="preserve">the Claimant </w:t>
      </w:r>
      <w:r w:rsidR="006D3BBA">
        <w:rPr>
          <w:rStyle w:val="eop"/>
        </w:rPr>
        <w:t xml:space="preserve">was </w:t>
      </w:r>
      <w:r w:rsidR="00A94CEF">
        <w:rPr>
          <w:rStyle w:val="eop"/>
        </w:rPr>
        <w:t>reasonably estimated to be</w:t>
      </w:r>
      <w:r w:rsidR="006D3BBA">
        <w:rPr>
          <w:rStyle w:val="eop"/>
        </w:rPr>
        <w:t xml:space="preserve"> likely to</w:t>
      </w:r>
      <w:r w:rsidR="00A94CEF">
        <w:rPr>
          <w:rStyle w:val="eop"/>
        </w:rPr>
        <w:t xml:space="preserve"> </w:t>
      </w:r>
      <w:r>
        <w:rPr>
          <w:rStyle w:val="eop"/>
        </w:rPr>
        <w:t>liv</w:t>
      </w:r>
      <w:r w:rsidR="006D3BBA">
        <w:rPr>
          <w:rStyle w:val="eop"/>
        </w:rPr>
        <w:t>e</w:t>
      </w:r>
      <w:r>
        <w:rPr>
          <w:rStyle w:val="eop"/>
        </w:rPr>
        <w:t xml:space="preserve"> for 6 months o</w:t>
      </w:r>
      <w:r w:rsidR="0065119C">
        <w:rPr>
          <w:rStyle w:val="eop"/>
        </w:rPr>
        <w:t>r</w:t>
      </w:r>
      <w:r>
        <w:rPr>
          <w:rStyle w:val="eop"/>
        </w:rPr>
        <w:t xml:space="preserve"> more in England. </w:t>
      </w:r>
      <w:r w:rsidR="00063C6E">
        <w:rPr>
          <w:rStyle w:val="eop"/>
        </w:rPr>
        <w:t xml:space="preserve">There is no </w:t>
      </w:r>
      <w:r w:rsidR="00890607">
        <w:rPr>
          <w:rStyle w:val="eop"/>
        </w:rPr>
        <w:t xml:space="preserve">suggestion </w:t>
      </w:r>
      <w:r w:rsidR="004853C6">
        <w:rPr>
          <w:rStyle w:val="eop"/>
        </w:rPr>
        <w:t>in the</w:t>
      </w:r>
      <w:r w:rsidR="00890607">
        <w:rPr>
          <w:rStyle w:val="eop"/>
        </w:rPr>
        <w:t xml:space="preserve"> claim or </w:t>
      </w:r>
      <w:r w:rsidR="00063C6E">
        <w:rPr>
          <w:rStyle w:val="eop"/>
        </w:rPr>
        <w:t>evidence before me that the relevant timescale estimation was incorrect</w:t>
      </w:r>
      <w:r w:rsidR="0015483B">
        <w:rPr>
          <w:rStyle w:val="eop"/>
        </w:rPr>
        <w:t xml:space="preserve"> or irrational</w:t>
      </w:r>
      <w:r w:rsidR="00063C6E">
        <w:rPr>
          <w:rStyle w:val="eop"/>
        </w:rPr>
        <w:t>.</w:t>
      </w:r>
      <w:r w:rsidR="00B052ED">
        <w:rPr>
          <w:rStyle w:val="eop"/>
        </w:rPr>
        <w:t xml:space="preserve"> </w:t>
      </w:r>
      <w:r w:rsidR="00CA700D">
        <w:rPr>
          <w:rStyle w:val="eop"/>
        </w:rPr>
        <w:t>So</w:t>
      </w:r>
      <w:r w:rsidR="00BB41BD">
        <w:rPr>
          <w:rStyle w:val="eop"/>
        </w:rPr>
        <w:t>,</w:t>
      </w:r>
      <w:r w:rsidR="00CA700D">
        <w:rPr>
          <w:rStyle w:val="eop"/>
        </w:rPr>
        <w:t xml:space="preserve"> on</w:t>
      </w:r>
      <w:r w:rsidR="00B052ED">
        <w:rPr>
          <w:rStyle w:val="eop"/>
        </w:rPr>
        <w:t xml:space="preserve"> timescale</w:t>
      </w:r>
      <w:r w:rsidR="00C6368F">
        <w:rPr>
          <w:rStyle w:val="eop"/>
        </w:rPr>
        <w:t xml:space="preserve"> and </w:t>
      </w:r>
      <w:r w:rsidR="00F66CAD">
        <w:rPr>
          <w:rStyle w:val="eop"/>
        </w:rPr>
        <w:t xml:space="preserve">the </w:t>
      </w:r>
      <w:r w:rsidR="00C6368F">
        <w:rPr>
          <w:rStyle w:val="eop"/>
        </w:rPr>
        <w:t xml:space="preserve">US categorisation, </w:t>
      </w:r>
      <w:r>
        <w:rPr>
          <w:rStyle w:val="eop"/>
        </w:rPr>
        <w:t>I can find no ground for holding that th</w:t>
      </w:r>
      <w:r w:rsidR="00F51ADE">
        <w:rPr>
          <w:rStyle w:val="eop"/>
        </w:rPr>
        <w:t>e</w:t>
      </w:r>
      <w:r w:rsidR="00D07334">
        <w:rPr>
          <w:rStyle w:val="eop"/>
        </w:rPr>
        <w:t xml:space="preserve"> </w:t>
      </w:r>
      <w:r w:rsidR="00B73924">
        <w:rPr>
          <w:rStyle w:val="eop"/>
        </w:rPr>
        <w:t xml:space="preserve">categorisation </w:t>
      </w:r>
      <w:r>
        <w:rPr>
          <w:rStyle w:val="eop"/>
        </w:rPr>
        <w:t>decision was unlawful</w:t>
      </w:r>
      <w:r w:rsidR="0015483B">
        <w:rPr>
          <w:rStyle w:val="eop"/>
        </w:rPr>
        <w:t>,</w:t>
      </w:r>
      <w:r>
        <w:rPr>
          <w:rStyle w:val="eop"/>
        </w:rPr>
        <w:t xml:space="preserve"> </w:t>
      </w:r>
      <w:proofErr w:type="gramStart"/>
      <w:r>
        <w:rPr>
          <w:rStyle w:val="eop"/>
        </w:rPr>
        <w:t>took into account</w:t>
      </w:r>
      <w:proofErr w:type="gramEnd"/>
      <w:r>
        <w:rPr>
          <w:rStyle w:val="eop"/>
        </w:rPr>
        <w:t xml:space="preserve"> matte</w:t>
      </w:r>
      <w:r w:rsidR="0065119C">
        <w:rPr>
          <w:rStyle w:val="eop"/>
        </w:rPr>
        <w:t>r</w:t>
      </w:r>
      <w:r>
        <w:rPr>
          <w:rStyle w:val="eop"/>
        </w:rPr>
        <w:t>s which should not have been taken into account</w:t>
      </w:r>
      <w:r w:rsidR="0015483B">
        <w:rPr>
          <w:rStyle w:val="eop"/>
        </w:rPr>
        <w:t>, was perverse, based on a misconstruction of the law or was irrational</w:t>
      </w:r>
      <w:r>
        <w:rPr>
          <w:rStyle w:val="eop"/>
        </w:rPr>
        <w:t xml:space="preserve">. </w:t>
      </w:r>
    </w:p>
    <w:p w14:paraId="1AB4A65F" w14:textId="26524822" w:rsidR="00C90A32" w:rsidRPr="002C0418" w:rsidRDefault="00C90A32" w:rsidP="00F175E9">
      <w:pPr>
        <w:pStyle w:val="paragraph"/>
        <w:spacing w:before="0" w:beforeAutospacing="0" w:after="0" w:afterAutospacing="0"/>
        <w:ind w:left="720"/>
        <w:textAlignment w:val="baseline"/>
        <w:rPr>
          <w:rStyle w:val="eop"/>
          <w:b/>
          <w:bCs/>
        </w:rPr>
      </w:pPr>
      <w:r w:rsidRPr="002C0418">
        <w:rPr>
          <w:rStyle w:val="eop"/>
          <w:b/>
          <w:bCs/>
        </w:rPr>
        <w:t xml:space="preserve"> </w:t>
      </w:r>
    </w:p>
    <w:p w14:paraId="3DA60177" w14:textId="206E6F3B" w:rsidR="00C90A32" w:rsidRDefault="006D3EE9" w:rsidP="00F175E9">
      <w:pPr>
        <w:pStyle w:val="paragraph"/>
        <w:numPr>
          <w:ilvl w:val="0"/>
          <w:numId w:val="25"/>
        </w:numPr>
        <w:spacing w:before="0" w:beforeAutospacing="0" w:after="0" w:afterAutospacing="0"/>
        <w:textAlignment w:val="baseline"/>
        <w:rPr>
          <w:rStyle w:val="eop"/>
        </w:rPr>
      </w:pPr>
      <w:r w:rsidRPr="006D3EE9">
        <w:rPr>
          <w:rStyle w:val="eop"/>
        </w:rPr>
        <w:t>O</w:t>
      </w:r>
      <w:r>
        <w:rPr>
          <w:rStyle w:val="eop"/>
        </w:rPr>
        <w:t>n</w:t>
      </w:r>
      <w:r w:rsidRPr="006D3EE9">
        <w:rPr>
          <w:rStyle w:val="eop"/>
        </w:rPr>
        <w:t xml:space="preserve"> 31 January 2020 </w:t>
      </w:r>
      <w:proofErr w:type="spellStart"/>
      <w:r w:rsidR="002B58C3">
        <w:rPr>
          <w:rStyle w:val="eop"/>
        </w:rPr>
        <w:t>Dr.</w:t>
      </w:r>
      <w:proofErr w:type="spellEnd"/>
      <w:r w:rsidR="002B58C3">
        <w:rPr>
          <w:rStyle w:val="eop"/>
        </w:rPr>
        <w:t xml:space="preserve"> </w:t>
      </w:r>
      <w:proofErr w:type="spellStart"/>
      <w:r w:rsidRPr="006D3EE9">
        <w:rPr>
          <w:rStyle w:val="eop"/>
        </w:rPr>
        <w:t>Goodlad</w:t>
      </w:r>
      <w:proofErr w:type="spellEnd"/>
      <w:r w:rsidRPr="006D3EE9">
        <w:rPr>
          <w:rStyle w:val="eop"/>
        </w:rPr>
        <w:t xml:space="preserve"> </w:t>
      </w:r>
      <w:r>
        <w:rPr>
          <w:rStyle w:val="eop"/>
        </w:rPr>
        <w:t xml:space="preserve">set out the treatment plan for the Claimant.  It was </w:t>
      </w:r>
      <w:r w:rsidR="0014407F">
        <w:rPr>
          <w:rStyle w:val="eop"/>
        </w:rPr>
        <w:t xml:space="preserve">for the Claimant </w:t>
      </w:r>
      <w:r>
        <w:rPr>
          <w:rStyle w:val="eop"/>
        </w:rPr>
        <w:t xml:space="preserve">to attend every Wednesday </w:t>
      </w:r>
      <w:r w:rsidR="0065119C">
        <w:rPr>
          <w:rStyle w:val="eop"/>
        </w:rPr>
        <w:t xml:space="preserve">(or more often if necessary) </w:t>
      </w:r>
      <w:r>
        <w:rPr>
          <w:rStyle w:val="eop"/>
        </w:rPr>
        <w:t>at A &amp; E for blood tests and examination</w:t>
      </w:r>
      <w:r w:rsidR="0014407F">
        <w:rPr>
          <w:rStyle w:val="eop"/>
        </w:rPr>
        <w:t xml:space="preserve"> </w:t>
      </w:r>
      <w:r>
        <w:rPr>
          <w:rStyle w:val="eop"/>
        </w:rPr>
        <w:t xml:space="preserve">and any necessary assessment </w:t>
      </w:r>
      <w:r w:rsidR="0014407F">
        <w:rPr>
          <w:rStyle w:val="eop"/>
        </w:rPr>
        <w:t>(free of any charge</w:t>
      </w:r>
      <w:r w:rsidR="002F79B9">
        <w:rPr>
          <w:rStyle w:val="eop"/>
        </w:rPr>
        <w:t>: Reg. 9</w:t>
      </w:r>
      <w:r w:rsidR="0014407F">
        <w:rPr>
          <w:rStyle w:val="eop"/>
        </w:rPr>
        <w:t xml:space="preserve">) </w:t>
      </w:r>
      <w:r>
        <w:rPr>
          <w:rStyle w:val="eop"/>
        </w:rPr>
        <w:t>and then, if necessary</w:t>
      </w:r>
      <w:r w:rsidR="0014407F">
        <w:rPr>
          <w:rStyle w:val="eop"/>
        </w:rPr>
        <w:t>,</w:t>
      </w:r>
      <w:r>
        <w:rPr>
          <w:rStyle w:val="eop"/>
        </w:rPr>
        <w:t xml:space="preserve"> to be taken to the dial</w:t>
      </w:r>
      <w:r w:rsidR="0014407F">
        <w:rPr>
          <w:rStyle w:val="eop"/>
        </w:rPr>
        <w:t>y</w:t>
      </w:r>
      <w:r>
        <w:rPr>
          <w:rStyle w:val="eop"/>
        </w:rPr>
        <w:t>s</w:t>
      </w:r>
      <w:r w:rsidR="0014407F">
        <w:rPr>
          <w:rStyle w:val="eop"/>
        </w:rPr>
        <w:t>i</w:t>
      </w:r>
      <w:r>
        <w:rPr>
          <w:rStyle w:val="eop"/>
        </w:rPr>
        <w:t xml:space="preserve">s department in the hospital for </w:t>
      </w:r>
      <w:r w:rsidR="0014407F">
        <w:rPr>
          <w:rStyle w:val="eop"/>
        </w:rPr>
        <w:t xml:space="preserve">further treatment (free of </w:t>
      </w:r>
      <w:r w:rsidR="00A94CEF">
        <w:rPr>
          <w:rStyle w:val="eop"/>
        </w:rPr>
        <w:t xml:space="preserve">prior </w:t>
      </w:r>
      <w:r w:rsidR="0014407F">
        <w:rPr>
          <w:rStyle w:val="eop"/>
        </w:rPr>
        <w:t>charge</w:t>
      </w:r>
      <w:r w:rsidR="00A94CEF">
        <w:rPr>
          <w:rStyle w:val="eop"/>
        </w:rPr>
        <w:t xml:space="preserve"> but charged in arrears</w:t>
      </w:r>
      <w:r w:rsidR="0014407F">
        <w:rPr>
          <w:rStyle w:val="eop"/>
        </w:rPr>
        <w:t>)</w:t>
      </w:r>
      <w:r w:rsidR="002F326D">
        <w:rPr>
          <w:rStyle w:val="eop"/>
        </w:rPr>
        <w:t>, presumably as an outpatient.</w:t>
      </w:r>
      <w:r w:rsidR="00C92AEE">
        <w:rPr>
          <w:rStyle w:val="eop"/>
        </w:rPr>
        <w:t xml:space="preserve"> </w:t>
      </w:r>
      <w:r w:rsidR="008A07A1">
        <w:rPr>
          <w:rStyle w:val="eop"/>
        </w:rPr>
        <w:t>The rationale for that treatment pathway was set out</w:t>
      </w:r>
      <w:r w:rsidR="00E556E2">
        <w:rPr>
          <w:rStyle w:val="eop"/>
        </w:rPr>
        <w:t>,</w:t>
      </w:r>
      <w:r w:rsidR="008A07A1">
        <w:rPr>
          <w:rStyle w:val="eop"/>
        </w:rPr>
        <w:t xml:space="preserve"> based on the medical factors: kidney function, blood tests, </w:t>
      </w:r>
      <w:proofErr w:type="gramStart"/>
      <w:r w:rsidR="008A07A1">
        <w:rPr>
          <w:rStyle w:val="eop"/>
        </w:rPr>
        <w:t>symptoms</w:t>
      </w:r>
      <w:proofErr w:type="gramEnd"/>
      <w:r w:rsidR="008A07A1">
        <w:rPr>
          <w:rStyle w:val="eop"/>
        </w:rPr>
        <w:t xml:space="preserve"> and </w:t>
      </w:r>
      <w:r w:rsidR="00857DFB">
        <w:rPr>
          <w:rStyle w:val="eop"/>
        </w:rPr>
        <w:t xml:space="preserve">the need for </w:t>
      </w:r>
      <w:r w:rsidR="008060D7">
        <w:rPr>
          <w:rStyle w:val="eop"/>
        </w:rPr>
        <w:t>regular reassessment at A &amp; E</w:t>
      </w:r>
      <w:r w:rsidR="008A07A1">
        <w:rPr>
          <w:rStyle w:val="eop"/>
        </w:rPr>
        <w:t xml:space="preserve">. </w:t>
      </w:r>
    </w:p>
    <w:p w14:paraId="1F86A688" w14:textId="77777777" w:rsidR="0014407F" w:rsidRDefault="0014407F" w:rsidP="00F175E9">
      <w:pPr>
        <w:pStyle w:val="ListParagraph"/>
        <w:rPr>
          <w:rStyle w:val="eop"/>
        </w:rPr>
      </w:pPr>
    </w:p>
    <w:p w14:paraId="3E3015B0" w14:textId="5A4B380C" w:rsidR="00526D98" w:rsidRPr="006D3EE9" w:rsidRDefault="0014407F" w:rsidP="00F175E9">
      <w:pPr>
        <w:pStyle w:val="paragraph"/>
        <w:numPr>
          <w:ilvl w:val="0"/>
          <w:numId w:val="25"/>
        </w:numPr>
        <w:spacing w:before="0" w:beforeAutospacing="0" w:after="0" w:afterAutospacing="0"/>
        <w:textAlignment w:val="baseline"/>
        <w:rPr>
          <w:rStyle w:val="eop"/>
        </w:rPr>
      </w:pPr>
      <w:r>
        <w:rPr>
          <w:rStyle w:val="eop"/>
        </w:rPr>
        <w:t xml:space="preserve">There is no evidence before me challenging the evidence from </w:t>
      </w:r>
      <w:proofErr w:type="spellStart"/>
      <w:r w:rsidR="002B58C3">
        <w:rPr>
          <w:rStyle w:val="eop"/>
        </w:rPr>
        <w:t>Dr.</w:t>
      </w:r>
      <w:proofErr w:type="spellEnd"/>
      <w:r w:rsidR="002B58C3">
        <w:rPr>
          <w:rStyle w:val="eop"/>
        </w:rPr>
        <w:t xml:space="preserve"> </w:t>
      </w:r>
      <w:proofErr w:type="spellStart"/>
      <w:r>
        <w:rPr>
          <w:rStyle w:val="eop"/>
        </w:rPr>
        <w:t>Goodlad</w:t>
      </w:r>
      <w:proofErr w:type="spellEnd"/>
      <w:r w:rsidR="0065119C">
        <w:rPr>
          <w:rStyle w:val="eop"/>
        </w:rPr>
        <w:t xml:space="preserve"> about </w:t>
      </w:r>
      <w:r w:rsidR="00DD6E00">
        <w:rPr>
          <w:rStyle w:val="eop"/>
        </w:rPr>
        <w:t>that</w:t>
      </w:r>
      <w:r w:rsidR="0065119C">
        <w:rPr>
          <w:rStyle w:val="eop"/>
        </w:rPr>
        <w:t xml:space="preserve"> clinical judgment</w:t>
      </w:r>
      <w:r>
        <w:rPr>
          <w:rStyle w:val="eop"/>
        </w:rPr>
        <w:t xml:space="preserve">.  There is no evidence to suggest that the standard of clinical care </w:t>
      </w:r>
      <w:r w:rsidR="008754A7">
        <w:rPr>
          <w:rStyle w:val="eop"/>
        </w:rPr>
        <w:t xml:space="preserve">to be </w:t>
      </w:r>
      <w:r>
        <w:rPr>
          <w:rStyle w:val="eop"/>
        </w:rPr>
        <w:t xml:space="preserve">provided by </w:t>
      </w:r>
      <w:proofErr w:type="spellStart"/>
      <w:r w:rsidR="002B58C3">
        <w:rPr>
          <w:rStyle w:val="eop"/>
        </w:rPr>
        <w:t>Dr.</w:t>
      </w:r>
      <w:proofErr w:type="spellEnd"/>
      <w:r w:rsidR="002B58C3">
        <w:rPr>
          <w:rStyle w:val="eop"/>
        </w:rPr>
        <w:t xml:space="preserve"> </w:t>
      </w:r>
      <w:proofErr w:type="spellStart"/>
      <w:r>
        <w:rPr>
          <w:rStyle w:val="eop"/>
        </w:rPr>
        <w:t>Goodlad</w:t>
      </w:r>
      <w:r w:rsidR="008754A7">
        <w:rPr>
          <w:rStyle w:val="eop"/>
        </w:rPr>
        <w:t>’s</w:t>
      </w:r>
      <w:proofErr w:type="spellEnd"/>
      <w:r w:rsidR="008754A7">
        <w:rPr>
          <w:rStyle w:val="eop"/>
        </w:rPr>
        <w:t xml:space="preserve"> plan </w:t>
      </w:r>
      <w:r>
        <w:rPr>
          <w:rStyle w:val="eop"/>
        </w:rPr>
        <w:t>was insufficient</w:t>
      </w:r>
      <w:r w:rsidR="00526D98">
        <w:rPr>
          <w:rStyle w:val="eop"/>
        </w:rPr>
        <w:t xml:space="preserve"> (using the A &amp; E route)</w:t>
      </w:r>
      <w:r>
        <w:rPr>
          <w:rStyle w:val="eop"/>
        </w:rPr>
        <w:t xml:space="preserve">.  </w:t>
      </w:r>
      <w:proofErr w:type="spellStart"/>
      <w:r w:rsidR="00584530">
        <w:rPr>
          <w:rStyle w:val="eop"/>
        </w:rPr>
        <w:t>Were</w:t>
      </w:r>
      <w:proofErr w:type="spellEnd"/>
      <w:r w:rsidR="00584530">
        <w:rPr>
          <w:rStyle w:val="eop"/>
        </w:rPr>
        <w:t xml:space="preserve"> I to</w:t>
      </w:r>
      <w:r w:rsidR="00203A36">
        <w:rPr>
          <w:rStyle w:val="eop"/>
        </w:rPr>
        <w:t xml:space="preserve"> try</w:t>
      </w:r>
      <w:r w:rsidR="00584530">
        <w:rPr>
          <w:rStyle w:val="eop"/>
        </w:rPr>
        <w:t xml:space="preserve"> to make such a finding I </w:t>
      </w:r>
      <w:r w:rsidR="00203A36">
        <w:rPr>
          <w:rStyle w:val="eop"/>
        </w:rPr>
        <w:t xml:space="preserve">would </w:t>
      </w:r>
      <w:r w:rsidR="0015483B">
        <w:rPr>
          <w:rStyle w:val="eop"/>
        </w:rPr>
        <w:t>be descending into the substantive merits of the clinical decision</w:t>
      </w:r>
      <w:r w:rsidR="00526D98">
        <w:rPr>
          <w:rStyle w:val="eop"/>
        </w:rPr>
        <w:t xml:space="preserve"> </w:t>
      </w:r>
      <w:r w:rsidR="000E6E0C">
        <w:rPr>
          <w:rStyle w:val="eop"/>
        </w:rPr>
        <w:t xml:space="preserve">on standard of care, </w:t>
      </w:r>
      <w:r w:rsidR="00526D98">
        <w:rPr>
          <w:rStyle w:val="eop"/>
        </w:rPr>
        <w:t xml:space="preserve">which I am not allowed to </w:t>
      </w:r>
      <w:proofErr w:type="gramStart"/>
      <w:r w:rsidR="00526D98">
        <w:rPr>
          <w:rStyle w:val="eop"/>
        </w:rPr>
        <w:t>do</w:t>
      </w:r>
      <w:r w:rsidR="0015483B">
        <w:rPr>
          <w:rStyle w:val="eop"/>
        </w:rPr>
        <w:t>.</w:t>
      </w:r>
      <w:proofErr w:type="gramEnd"/>
      <w:r w:rsidR="0015483B">
        <w:rPr>
          <w:rStyle w:val="eop"/>
        </w:rPr>
        <w:t xml:space="preserve"> </w:t>
      </w:r>
      <w:r w:rsidR="00526D98">
        <w:rPr>
          <w:rStyle w:val="eop"/>
        </w:rPr>
        <w:t xml:space="preserve"> </w:t>
      </w:r>
      <w:r>
        <w:rPr>
          <w:rStyle w:val="eop"/>
        </w:rPr>
        <w:t>In my judgment the treatment plan</w:t>
      </w:r>
      <w:r w:rsidR="0065119C">
        <w:rPr>
          <w:rStyle w:val="eop"/>
        </w:rPr>
        <w:t xml:space="preserve"> was a matter for the clinician’s discretion and judgment.</w:t>
      </w:r>
      <w:r w:rsidR="00C959BD">
        <w:rPr>
          <w:rStyle w:val="eop"/>
        </w:rPr>
        <w:t xml:space="preserve"> </w:t>
      </w:r>
      <w:r w:rsidR="00526D98">
        <w:rPr>
          <w:rStyle w:val="eop"/>
        </w:rPr>
        <w:t xml:space="preserve"> </w:t>
      </w:r>
    </w:p>
    <w:p w14:paraId="6BDFFC3B" w14:textId="77777777" w:rsidR="00526D98" w:rsidRDefault="00526D98" w:rsidP="00F175E9">
      <w:pPr>
        <w:pStyle w:val="ListParagraph"/>
        <w:rPr>
          <w:rStyle w:val="eop"/>
        </w:rPr>
      </w:pPr>
    </w:p>
    <w:p w14:paraId="4ECB273D" w14:textId="50A5A561" w:rsidR="00F62ACA" w:rsidRDefault="00676D53" w:rsidP="00F175E9">
      <w:pPr>
        <w:pStyle w:val="paragraph"/>
        <w:numPr>
          <w:ilvl w:val="0"/>
          <w:numId w:val="25"/>
        </w:numPr>
        <w:spacing w:before="0" w:beforeAutospacing="0" w:after="0" w:afterAutospacing="0"/>
        <w:textAlignment w:val="baseline"/>
        <w:rPr>
          <w:rStyle w:val="eop"/>
        </w:rPr>
      </w:pPr>
      <w:r>
        <w:rPr>
          <w:rStyle w:val="eop"/>
        </w:rPr>
        <w:t xml:space="preserve">Did </w:t>
      </w:r>
      <w:proofErr w:type="spellStart"/>
      <w:r w:rsidR="006C7383">
        <w:rPr>
          <w:rStyle w:val="eop"/>
        </w:rPr>
        <w:t>Dr.</w:t>
      </w:r>
      <w:proofErr w:type="spellEnd"/>
      <w:r>
        <w:rPr>
          <w:rStyle w:val="eop"/>
        </w:rPr>
        <w:t xml:space="preserve"> </w:t>
      </w:r>
      <w:proofErr w:type="spellStart"/>
      <w:r>
        <w:rPr>
          <w:rStyle w:val="eop"/>
        </w:rPr>
        <w:t>Goodlad</w:t>
      </w:r>
      <w:proofErr w:type="spellEnd"/>
      <w:r>
        <w:rPr>
          <w:rStyle w:val="eop"/>
        </w:rPr>
        <w:t xml:space="preserve"> take a policy decision instead of a clinical decision</w:t>
      </w:r>
      <w:r w:rsidR="00651A9C">
        <w:rPr>
          <w:rStyle w:val="eop"/>
        </w:rPr>
        <w:t xml:space="preserve"> when choosing plan B rather than plan A</w:t>
      </w:r>
      <w:r>
        <w:rPr>
          <w:rStyle w:val="eop"/>
        </w:rPr>
        <w:t>?</w:t>
      </w:r>
      <w:r w:rsidR="008754A7">
        <w:rPr>
          <w:rStyle w:val="eop"/>
        </w:rPr>
        <w:t xml:space="preserve">  </w:t>
      </w:r>
      <w:r>
        <w:rPr>
          <w:rStyle w:val="eop"/>
        </w:rPr>
        <w:t xml:space="preserve"> </w:t>
      </w:r>
      <w:r w:rsidR="00F80345">
        <w:rPr>
          <w:rStyle w:val="eop"/>
        </w:rPr>
        <w:t>I consider that the</w:t>
      </w:r>
      <w:r w:rsidR="00526D98">
        <w:rPr>
          <w:rStyle w:val="eop"/>
        </w:rPr>
        <w:t xml:space="preserve"> fact that there were</w:t>
      </w:r>
      <w:r w:rsidR="00F62ACA">
        <w:rPr>
          <w:rStyle w:val="eop"/>
        </w:rPr>
        <w:t xml:space="preserve">, </w:t>
      </w:r>
      <w:r w:rsidR="00526D98">
        <w:rPr>
          <w:rStyle w:val="eop"/>
        </w:rPr>
        <w:t>or may have been</w:t>
      </w:r>
      <w:r w:rsidR="00F62ACA">
        <w:rPr>
          <w:rStyle w:val="eop"/>
        </w:rPr>
        <w:t>,</w:t>
      </w:r>
      <w:r w:rsidR="00526D98">
        <w:rPr>
          <w:rStyle w:val="eop"/>
        </w:rPr>
        <w:t xml:space="preserve"> other pathways for treatment is nothing to the point unless the pathway chosen was so disadvantageous to the patient that it was in effect a denial of treatment.  </w:t>
      </w:r>
      <w:proofErr w:type="gramStart"/>
      <w:r w:rsidR="00526D98">
        <w:rPr>
          <w:rStyle w:val="eop"/>
        </w:rPr>
        <w:t>So</w:t>
      </w:r>
      <w:proofErr w:type="gramEnd"/>
      <w:r w:rsidR="00526D98">
        <w:rPr>
          <w:rStyle w:val="eop"/>
        </w:rPr>
        <w:t xml:space="preserve"> if </w:t>
      </w:r>
      <w:proofErr w:type="spellStart"/>
      <w:r w:rsidR="002B58C3">
        <w:rPr>
          <w:rStyle w:val="eop"/>
        </w:rPr>
        <w:t>Dr.</w:t>
      </w:r>
      <w:proofErr w:type="spellEnd"/>
      <w:r w:rsidR="002B58C3">
        <w:rPr>
          <w:rStyle w:val="eop"/>
        </w:rPr>
        <w:t xml:space="preserve"> </w:t>
      </w:r>
      <w:proofErr w:type="spellStart"/>
      <w:r w:rsidR="00526D98">
        <w:rPr>
          <w:rStyle w:val="eop"/>
        </w:rPr>
        <w:t>Goodlad</w:t>
      </w:r>
      <w:proofErr w:type="spellEnd"/>
      <w:r w:rsidR="00526D98">
        <w:rPr>
          <w:rStyle w:val="eop"/>
        </w:rPr>
        <w:t xml:space="preserve"> had recommended treatment in a place so far away </w:t>
      </w:r>
      <w:r w:rsidR="00C77B46">
        <w:rPr>
          <w:rStyle w:val="eop"/>
        </w:rPr>
        <w:t>(</w:t>
      </w:r>
      <w:proofErr w:type="spellStart"/>
      <w:r w:rsidR="00C77B46">
        <w:rPr>
          <w:rStyle w:val="eop"/>
        </w:rPr>
        <w:t>Stornaway</w:t>
      </w:r>
      <w:proofErr w:type="spellEnd"/>
      <w:r w:rsidR="00C77B46">
        <w:rPr>
          <w:rStyle w:val="eop"/>
        </w:rPr>
        <w:t xml:space="preserve"> for instance) </w:t>
      </w:r>
      <w:r w:rsidR="00526D98">
        <w:rPr>
          <w:rStyle w:val="eop"/>
        </w:rPr>
        <w:t xml:space="preserve">that the Claimant could not have reached there or </w:t>
      </w:r>
      <w:r w:rsidR="00585D71">
        <w:rPr>
          <w:rStyle w:val="eop"/>
        </w:rPr>
        <w:t xml:space="preserve">could not have </w:t>
      </w:r>
      <w:r w:rsidR="00526D98">
        <w:rPr>
          <w:rStyle w:val="eop"/>
        </w:rPr>
        <w:t>afforded to travel there</w:t>
      </w:r>
      <w:r w:rsidR="00DF524D">
        <w:rPr>
          <w:rStyle w:val="eop"/>
        </w:rPr>
        <w:t>,</w:t>
      </w:r>
      <w:r w:rsidR="00526D98">
        <w:rPr>
          <w:rStyle w:val="eop"/>
        </w:rPr>
        <w:t xml:space="preserve"> the issue would be different.  </w:t>
      </w:r>
      <w:r w:rsidR="00585D71">
        <w:rPr>
          <w:rStyle w:val="eop"/>
        </w:rPr>
        <w:t xml:space="preserve">If the treatment pathway </w:t>
      </w:r>
      <w:r w:rsidR="002032E7">
        <w:rPr>
          <w:rStyle w:val="eop"/>
        </w:rPr>
        <w:t xml:space="preserve">chosen was patently not of a sufficient standard that might be different. </w:t>
      </w:r>
    </w:p>
    <w:p w14:paraId="62AD2780" w14:textId="77777777" w:rsidR="00F62ACA" w:rsidRDefault="00F62ACA" w:rsidP="00F175E9">
      <w:pPr>
        <w:pStyle w:val="ListParagraph"/>
        <w:rPr>
          <w:rStyle w:val="eop"/>
        </w:rPr>
      </w:pPr>
    </w:p>
    <w:p w14:paraId="62CB2B25" w14:textId="2C8281BF" w:rsidR="00C46443" w:rsidRDefault="00692E44" w:rsidP="00F175E9">
      <w:pPr>
        <w:pStyle w:val="paragraph"/>
        <w:numPr>
          <w:ilvl w:val="0"/>
          <w:numId w:val="25"/>
        </w:numPr>
        <w:spacing w:before="0" w:beforeAutospacing="0" w:after="0" w:afterAutospacing="0"/>
        <w:textAlignment w:val="baseline"/>
        <w:rPr>
          <w:rStyle w:val="eop"/>
        </w:rPr>
      </w:pPr>
      <w:r>
        <w:rPr>
          <w:rStyle w:val="eop"/>
        </w:rPr>
        <w:t>Ask</w:t>
      </w:r>
      <w:r w:rsidR="00DF524D">
        <w:rPr>
          <w:rStyle w:val="eop"/>
        </w:rPr>
        <w:t>ing the question</w:t>
      </w:r>
      <w:r>
        <w:rPr>
          <w:rStyle w:val="eop"/>
        </w:rPr>
        <w:t xml:space="preserve"> again in a different way: did </w:t>
      </w:r>
      <w:proofErr w:type="spellStart"/>
      <w:r w:rsidR="006C7383">
        <w:rPr>
          <w:rStyle w:val="eop"/>
        </w:rPr>
        <w:t>Dr.</w:t>
      </w:r>
      <w:proofErr w:type="spellEnd"/>
      <w:r w:rsidR="0058754C">
        <w:rPr>
          <w:rStyle w:val="eop"/>
        </w:rPr>
        <w:t xml:space="preserve"> </w:t>
      </w:r>
      <w:proofErr w:type="spellStart"/>
      <w:r w:rsidR="0058754C">
        <w:rPr>
          <w:rStyle w:val="eop"/>
        </w:rPr>
        <w:t>Goodlad</w:t>
      </w:r>
      <w:proofErr w:type="spellEnd"/>
      <w:r w:rsidR="0058754C">
        <w:rPr>
          <w:rStyle w:val="eop"/>
        </w:rPr>
        <w:t xml:space="preserve"> only choose the weekly A &amp; E pathway because the Claimant was OV? </w:t>
      </w:r>
      <w:r w:rsidR="001C7B99">
        <w:rPr>
          <w:rStyle w:val="eop"/>
        </w:rPr>
        <w:t xml:space="preserve"> </w:t>
      </w:r>
      <w:r w:rsidR="00293577">
        <w:rPr>
          <w:rStyle w:val="eop"/>
        </w:rPr>
        <w:t>Her evidence is that she did not</w:t>
      </w:r>
      <w:r w:rsidR="00F937C6">
        <w:rPr>
          <w:rStyle w:val="eop"/>
        </w:rPr>
        <w:t xml:space="preserve"> do so</w:t>
      </w:r>
      <w:r w:rsidR="0064029E">
        <w:rPr>
          <w:rStyle w:val="eop"/>
        </w:rPr>
        <w:t xml:space="preserve"> wholly</w:t>
      </w:r>
      <w:r w:rsidR="00EF4161">
        <w:rPr>
          <w:rStyle w:val="eop"/>
        </w:rPr>
        <w:t xml:space="preserve"> on status grounds</w:t>
      </w:r>
      <w:r w:rsidR="00293577">
        <w:rPr>
          <w:rStyle w:val="eop"/>
        </w:rPr>
        <w:t xml:space="preserve">.  </w:t>
      </w:r>
      <w:proofErr w:type="spellStart"/>
      <w:r w:rsidR="002B58C3">
        <w:rPr>
          <w:rStyle w:val="eop"/>
        </w:rPr>
        <w:t>Dr.</w:t>
      </w:r>
      <w:proofErr w:type="spellEnd"/>
      <w:r w:rsidR="002B58C3">
        <w:rPr>
          <w:rStyle w:val="eop"/>
        </w:rPr>
        <w:t xml:space="preserve"> </w:t>
      </w:r>
      <w:proofErr w:type="spellStart"/>
      <w:r w:rsidR="00882F07">
        <w:rPr>
          <w:rStyle w:val="eop"/>
        </w:rPr>
        <w:t>Goodlad</w:t>
      </w:r>
      <w:proofErr w:type="spellEnd"/>
      <w:r w:rsidR="00882F07">
        <w:rPr>
          <w:rStyle w:val="eop"/>
        </w:rPr>
        <w:t xml:space="preserve"> has explained that she had medical grounds for the decision.  </w:t>
      </w:r>
      <w:r w:rsidR="00CD5F6E">
        <w:rPr>
          <w:rStyle w:val="eop"/>
        </w:rPr>
        <w:t>The as</w:t>
      </w:r>
      <w:r w:rsidR="00293577">
        <w:rPr>
          <w:rStyle w:val="eop"/>
        </w:rPr>
        <w:t>sessment</w:t>
      </w:r>
      <w:r w:rsidR="00CD5F6E">
        <w:rPr>
          <w:rStyle w:val="eop"/>
        </w:rPr>
        <w:t>s she had made</w:t>
      </w:r>
      <w:r w:rsidR="00D726F6">
        <w:rPr>
          <w:rStyle w:val="eop"/>
        </w:rPr>
        <w:t xml:space="preserve"> on the day,</w:t>
      </w:r>
      <w:r w:rsidR="00CD5F6E">
        <w:rPr>
          <w:rStyle w:val="eop"/>
        </w:rPr>
        <w:t xml:space="preserve"> </w:t>
      </w:r>
      <w:r w:rsidR="00D726F6">
        <w:rPr>
          <w:rStyle w:val="eop"/>
        </w:rPr>
        <w:t xml:space="preserve">allied with </w:t>
      </w:r>
      <w:r w:rsidR="00CD5F6E">
        <w:rPr>
          <w:rStyle w:val="eop"/>
        </w:rPr>
        <w:t>th</w:t>
      </w:r>
      <w:r w:rsidR="00D726F6">
        <w:rPr>
          <w:rStyle w:val="eop"/>
        </w:rPr>
        <w:t>e results</w:t>
      </w:r>
      <w:r w:rsidR="00C7770C">
        <w:rPr>
          <w:rStyle w:val="eop"/>
        </w:rPr>
        <w:t xml:space="preserve"> recorded</w:t>
      </w:r>
      <w:r w:rsidR="00FD04C3">
        <w:rPr>
          <w:rStyle w:val="eop"/>
        </w:rPr>
        <w:t xml:space="preserve"> in the past</w:t>
      </w:r>
      <w:r w:rsidR="00CD5F6E">
        <w:rPr>
          <w:rStyle w:val="eop"/>
        </w:rPr>
        <w:t>,</w:t>
      </w:r>
      <w:r w:rsidR="00293577">
        <w:rPr>
          <w:rStyle w:val="eop"/>
        </w:rPr>
        <w:t xml:space="preserve"> the biochemical </w:t>
      </w:r>
      <w:r w:rsidR="007B4982">
        <w:rPr>
          <w:rStyle w:val="eop"/>
        </w:rPr>
        <w:t xml:space="preserve">results </w:t>
      </w:r>
      <w:r w:rsidR="002537DE">
        <w:rPr>
          <w:rStyle w:val="eop"/>
        </w:rPr>
        <w:t>and other</w:t>
      </w:r>
      <w:r w:rsidR="00676F78">
        <w:rPr>
          <w:rStyle w:val="eop"/>
        </w:rPr>
        <w:t xml:space="preserve"> examination</w:t>
      </w:r>
      <w:r w:rsidR="00A26FDF">
        <w:rPr>
          <w:rStyle w:val="eop"/>
        </w:rPr>
        <w:t xml:space="preserve"> results</w:t>
      </w:r>
      <w:r w:rsidR="002537DE">
        <w:rPr>
          <w:rStyle w:val="eop"/>
        </w:rPr>
        <w:t xml:space="preserve">, </w:t>
      </w:r>
      <w:r w:rsidR="007B4982">
        <w:rPr>
          <w:rStyle w:val="eop"/>
        </w:rPr>
        <w:t>showed that schedule</w:t>
      </w:r>
      <w:r w:rsidR="00DF28EA">
        <w:rPr>
          <w:rStyle w:val="eop"/>
        </w:rPr>
        <w:t>d</w:t>
      </w:r>
      <w:r w:rsidR="004364C2">
        <w:rPr>
          <w:rStyle w:val="eop"/>
        </w:rPr>
        <w:t>,</w:t>
      </w:r>
      <w:r w:rsidR="007B4982">
        <w:rPr>
          <w:rStyle w:val="eop"/>
        </w:rPr>
        <w:t xml:space="preserve"> 3 weekly dialysis was not mandated.</w:t>
      </w:r>
      <w:r w:rsidR="00DF28EA">
        <w:rPr>
          <w:rStyle w:val="eop"/>
        </w:rPr>
        <w:t xml:space="preserve">  </w:t>
      </w:r>
      <w:proofErr w:type="gramStart"/>
      <w:r w:rsidR="002537DE">
        <w:rPr>
          <w:rStyle w:val="eop"/>
        </w:rPr>
        <w:t>Indeed</w:t>
      </w:r>
      <w:proofErr w:type="gramEnd"/>
      <w:r w:rsidR="00F56BDC">
        <w:rPr>
          <w:rStyle w:val="eop"/>
        </w:rPr>
        <w:t xml:space="preserve"> she advise</w:t>
      </w:r>
      <w:r w:rsidR="00C7770C">
        <w:rPr>
          <w:rStyle w:val="eop"/>
        </w:rPr>
        <w:t>d</w:t>
      </w:r>
      <w:r w:rsidR="00F56BDC">
        <w:rPr>
          <w:rStyle w:val="eop"/>
        </w:rPr>
        <w:t xml:space="preserve"> that</w:t>
      </w:r>
      <w:r w:rsidR="002537DE">
        <w:rPr>
          <w:rStyle w:val="eop"/>
        </w:rPr>
        <w:t xml:space="preserve"> dialysis itself can </w:t>
      </w:r>
      <w:r w:rsidR="001C7B99">
        <w:rPr>
          <w:rStyle w:val="eop"/>
        </w:rPr>
        <w:t>hasten loss of residual function</w:t>
      </w:r>
      <w:r w:rsidR="00C46443">
        <w:rPr>
          <w:rStyle w:val="eop"/>
        </w:rPr>
        <w:t xml:space="preserve">. </w:t>
      </w:r>
      <w:r w:rsidR="00DF28EA">
        <w:rPr>
          <w:rStyle w:val="eop"/>
        </w:rPr>
        <w:t>She has given her clinical reasons</w:t>
      </w:r>
      <w:r w:rsidR="00C46443">
        <w:rPr>
          <w:rStyle w:val="eop"/>
        </w:rPr>
        <w:t xml:space="preserve"> for the choice</w:t>
      </w:r>
      <w:r w:rsidR="00DF28EA">
        <w:rPr>
          <w:rStyle w:val="eop"/>
        </w:rPr>
        <w:t>.</w:t>
      </w:r>
      <w:r w:rsidR="00C46443">
        <w:rPr>
          <w:rStyle w:val="eop"/>
        </w:rPr>
        <w:t xml:space="preserve"> </w:t>
      </w:r>
      <w:r w:rsidR="00EF4161">
        <w:rPr>
          <w:rStyle w:val="eop"/>
        </w:rPr>
        <w:t xml:space="preserve">In </w:t>
      </w:r>
      <w:proofErr w:type="gramStart"/>
      <w:r w:rsidR="00EF4161">
        <w:rPr>
          <w:rStyle w:val="eop"/>
        </w:rPr>
        <w:t>addition</w:t>
      </w:r>
      <w:proofErr w:type="gramEnd"/>
      <w:r w:rsidR="00EF4161">
        <w:rPr>
          <w:rStyle w:val="eop"/>
        </w:rPr>
        <w:t xml:space="preserve"> as I have said above, status is required to be considered by clinicians in the decision</w:t>
      </w:r>
      <w:r w:rsidR="00F34430">
        <w:rPr>
          <w:rStyle w:val="eop"/>
        </w:rPr>
        <w:t xml:space="preserve"> making process</w:t>
      </w:r>
      <w:r w:rsidR="00C959AE">
        <w:rPr>
          <w:rStyle w:val="eop"/>
        </w:rPr>
        <w:t xml:space="preserve"> and she took that into account</w:t>
      </w:r>
      <w:r w:rsidR="00F34430">
        <w:rPr>
          <w:rStyle w:val="eop"/>
        </w:rPr>
        <w:t>.</w:t>
      </w:r>
    </w:p>
    <w:p w14:paraId="27431118" w14:textId="77777777" w:rsidR="00C46443" w:rsidRDefault="00C46443" w:rsidP="00F175E9">
      <w:pPr>
        <w:pStyle w:val="ListParagraph"/>
        <w:rPr>
          <w:rStyle w:val="eop"/>
        </w:rPr>
      </w:pPr>
    </w:p>
    <w:p w14:paraId="36319376" w14:textId="62CDBEB5" w:rsidR="0065119C" w:rsidRDefault="00526D98" w:rsidP="00F175E9">
      <w:pPr>
        <w:pStyle w:val="paragraph"/>
        <w:numPr>
          <w:ilvl w:val="0"/>
          <w:numId w:val="25"/>
        </w:numPr>
        <w:spacing w:before="0" w:beforeAutospacing="0" w:after="0" w:afterAutospacing="0"/>
        <w:textAlignment w:val="baseline"/>
      </w:pPr>
      <w:r w:rsidRPr="00526D98">
        <w:t xml:space="preserve">I find no ground for holding that the treatment plan decision </w:t>
      </w:r>
      <w:r w:rsidR="008E49DA">
        <w:t xml:space="preserve">chosen by </w:t>
      </w:r>
      <w:proofErr w:type="spellStart"/>
      <w:r w:rsidR="006C7383">
        <w:t>Dr.</w:t>
      </w:r>
      <w:proofErr w:type="spellEnd"/>
      <w:r w:rsidR="008E49DA">
        <w:t xml:space="preserve"> </w:t>
      </w:r>
      <w:proofErr w:type="spellStart"/>
      <w:r w:rsidR="008E49DA">
        <w:t>Goodlad</w:t>
      </w:r>
      <w:proofErr w:type="spellEnd"/>
      <w:r w:rsidR="008E49DA">
        <w:t xml:space="preserve"> </w:t>
      </w:r>
      <w:r w:rsidRPr="00526D98">
        <w:t xml:space="preserve">was unlawful, </w:t>
      </w:r>
      <w:proofErr w:type="gramStart"/>
      <w:r w:rsidRPr="00526D98">
        <w:t>took into account</w:t>
      </w:r>
      <w:proofErr w:type="gramEnd"/>
      <w:r w:rsidRPr="00526D98">
        <w:t xml:space="preserve"> matters which should not have been taken into account, was perverse, based on a misconstruction of the law or was irrational.</w:t>
      </w:r>
    </w:p>
    <w:p w14:paraId="0ECE6708" w14:textId="77777777" w:rsidR="00CF56D0" w:rsidRDefault="00CF56D0" w:rsidP="00F175E9">
      <w:pPr>
        <w:pStyle w:val="ListParagraph"/>
        <w:rPr>
          <w:rStyle w:val="eop"/>
        </w:rPr>
      </w:pPr>
    </w:p>
    <w:p w14:paraId="69EB9C0C" w14:textId="728BCA23" w:rsidR="00CF56D0" w:rsidRDefault="00CF56D0" w:rsidP="00F175E9">
      <w:pPr>
        <w:pStyle w:val="paragraph"/>
        <w:numPr>
          <w:ilvl w:val="0"/>
          <w:numId w:val="25"/>
        </w:numPr>
        <w:spacing w:before="0" w:beforeAutospacing="0" w:after="0" w:afterAutospacing="0"/>
        <w:textAlignment w:val="baseline"/>
        <w:rPr>
          <w:rStyle w:val="eop"/>
        </w:rPr>
      </w:pPr>
      <w:proofErr w:type="gramStart"/>
      <w:r w:rsidRPr="0009126A">
        <w:t>So</w:t>
      </w:r>
      <w:proofErr w:type="gramEnd"/>
      <w:r w:rsidRPr="0009126A">
        <w:t xml:space="preserve"> in summary I rule that the first </w:t>
      </w:r>
      <w:r w:rsidR="001C14FE">
        <w:t xml:space="preserve">decision in December 2019 </w:t>
      </w:r>
      <w:r w:rsidRPr="0009126A">
        <w:t xml:space="preserve">was a </w:t>
      </w:r>
      <w:r w:rsidR="00AA57A8">
        <w:t xml:space="preserve">lawful </w:t>
      </w:r>
      <w:r w:rsidRPr="0009126A">
        <w:t xml:space="preserve">clinical </w:t>
      </w:r>
      <w:r w:rsidR="00F34430">
        <w:t xml:space="preserve">interim </w:t>
      </w:r>
      <w:r w:rsidRPr="0009126A">
        <w:t xml:space="preserve">decision which envisaged clinical reassessment </w:t>
      </w:r>
      <w:r w:rsidR="00E575D6">
        <w:t xml:space="preserve">and was made </w:t>
      </w:r>
      <w:r w:rsidRPr="0009126A">
        <w:t>before relevant timescale information was available</w:t>
      </w:r>
      <w:r w:rsidR="00E575D6">
        <w:t xml:space="preserve">. </w:t>
      </w:r>
      <w:r w:rsidRPr="0009126A">
        <w:t xml:space="preserve"> </w:t>
      </w:r>
      <w:r w:rsidR="00E575D6">
        <w:t xml:space="preserve">It </w:t>
      </w:r>
      <w:r w:rsidRPr="0009126A">
        <w:t xml:space="preserve">provided </w:t>
      </w:r>
      <w:r w:rsidR="00E575D6">
        <w:t xml:space="preserve">for </w:t>
      </w:r>
      <w:r w:rsidR="008C1529">
        <w:t xml:space="preserve">potential future </w:t>
      </w:r>
      <w:r w:rsidRPr="0009126A">
        <w:t>dialysis</w:t>
      </w:r>
      <w:r w:rsidR="00FB5BF5">
        <w:t>,</w:t>
      </w:r>
      <w:r w:rsidRPr="0009126A">
        <w:t xml:space="preserve"> with no </w:t>
      </w:r>
      <w:proofErr w:type="spellStart"/>
      <w:proofErr w:type="gramStart"/>
      <w:r w:rsidRPr="0009126A">
        <w:t>up front</w:t>
      </w:r>
      <w:proofErr w:type="spellEnd"/>
      <w:proofErr w:type="gramEnd"/>
      <w:r w:rsidRPr="0009126A">
        <w:t xml:space="preserve"> payment, </w:t>
      </w:r>
      <w:r w:rsidR="008C1529">
        <w:t xml:space="preserve">but </w:t>
      </w:r>
      <w:r w:rsidRPr="0009126A">
        <w:t>only after</w:t>
      </w:r>
      <w:r w:rsidR="00734C48">
        <w:t xml:space="preserve"> A &amp; E </w:t>
      </w:r>
      <w:r w:rsidRPr="0009126A">
        <w:t>assessment</w:t>
      </w:r>
      <w:r w:rsidR="002B58C3">
        <w:t xml:space="preserve"> of this OV patient</w:t>
      </w:r>
      <w:r w:rsidRPr="0009126A">
        <w:t xml:space="preserve">. The second </w:t>
      </w:r>
      <w:r w:rsidR="008C1529">
        <w:t>decision</w:t>
      </w:r>
      <w:r w:rsidR="00652FA3">
        <w:t>,</w:t>
      </w:r>
      <w:r w:rsidR="008C1529">
        <w:t xml:space="preserve"> in January 2020</w:t>
      </w:r>
      <w:r w:rsidR="00652FA3">
        <w:t>,</w:t>
      </w:r>
      <w:r w:rsidR="008C1529">
        <w:t xml:space="preserve"> </w:t>
      </w:r>
      <w:r w:rsidRPr="0009126A">
        <w:t xml:space="preserve">was </w:t>
      </w:r>
      <w:r w:rsidR="00AA57A8">
        <w:t>a lawful clinical and categorisation decision</w:t>
      </w:r>
      <w:r w:rsidR="00FD6BCA">
        <w:t xml:space="preserve"> for US treatment</w:t>
      </w:r>
      <w:r w:rsidR="002B58C3">
        <w:t xml:space="preserve"> for an OV</w:t>
      </w:r>
      <w:r w:rsidR="00FD6BCA">
        <w:t>,</w:t>
      </w:r>
      <w:r w:rsidR="00AA57A8">
        <w:t xml:space="preserve"> </w:t>
      </w:r>
      <w:r w:rsidRPr="0009126A">
        <w:t xml:space="preserve">made with the relevant timescale information and was a clinically appropriate option on the evidence before me, albeit different from that which </w:t>
      </w:r>
      <w:r w:rsidRPr="00B70D8A">
        <w:rPr>
          <w:i/>
          <w:iCs/>
        </w:rPr>
        <w:t>might</w:t>
      </w:r>
      <w:r w:rsidRPr="0009126A">
        <w:t xml:space="preserve"> have been given to an OR</w:t>
      </w:r>
      <w:r w:rsidR="00B70D8A">
        <w:t xml:space="preserve"> patient</w:t>
      </w:r>
      <w:r w:rsidR="005569B7">
        <w:t>.</w:t>
      </w:r>
    </w:p>
    <w:p w14:paraId="5E598367" w14:textId="2B12F2FE" w:rsidR="004F338B" w:rsidRDefault="004F338B" w:rsidP="00F175E9">
      <w:pPr>
        <w:pStyle w:val="ListParagraph"/>
        <w:ind w:left="0"/>
        <w:rPr>
          <w:rStyle w:val="eop"/>
        </w:rPr>
      </w:pPr>
    </w:p>
    <w:p w14:paraId="1100B552" w14:textId="7D3F60B7" w:rsidR="004F338B" w:rsidRPr="004F338B" w:rsidRDefault="004F338B" w:rsidP="00F175E9">
      <w:pPr>
        <w:pStyle w:val="ListParagraph"/>
        <w:ind w:left="0"/>
        <w:rPr>
          <w:rStyle w:val="eop"/>
          <w:b/>
          <w:bCs/>
        </w:rPr>
      </w:pPr>
      <w:r>
        <w:rPr>
          <w:rStyle w:val="eop"/>
          <w:b/>
          <w:bCs/>
        </w:rPr>
        <w:t>Harm</w:t>
      </w:r>
    </w:p>
    <w:p w14:paraId="55A520B5" w14:textId="100A1BAA" w:rsidR="004F338B" w:rsidRDefault="004F338B" w:rsidP="00F175E9">
      <w:pPr>
        <w:pStyle w:val="paragraph"/>
        <w:numPr>
          <w:ilvl w:val="0"/>
          <w:numId w:val="25"/>
        </w:numPr>
        <w:spacing w:before="0" w:beforeAutospacing="0" w:after="0" w:afterAutospacing="0"/>
        <w:textAlignment w:val="baseline"/>
        <w:rPr>
          <w:rStyle w:val="eop"/>
        </w:rPr>
      </w:pPr>
      <w:r>
        <w:rPr>
          <w:rStyle w:val="eop"/>
        </w:rPr>
        <w:t xml:space="preserve">The Claimant asserted in his witness statement that </w:t>
      </w:r>
      <w:proofErr w:type="gramStart"/>
      <w:r>
        <w:rPr>
          <w:rStyle w:val="eop"/>
        </w:rPr>
        <w:t>as a result of</w:t>
      </w:r>
      <w:proofErr w:type="gramEnd"/>
      <w:r>
        <w:rPr>
          <w:rStyle w:val="eop"/>
        </w:rPr>
        <w:t xml:space="preserve"> the change of treatment plan in December 2019 he suffered harm. </w:t>
      </w:r>
      <w:r w:rsidR="00FE2D79">
        <w:rPr>
          <w:rStyle w:val="eop"/>
        </w:rPr>
        <w:t xml:space="preserve">He claims no damages in his Grounds or remedies. </w:t>
      </w:r>
      <w:r>
        <w:rPr>
          <w:rStyle w:val="eop"/>
        </w:rPr>
        <w:t>No medical nephrology or psychiatric evidence was served or filed in support of that assertion</w:t>
      </w:r>
      <w:r w:rsidR="006E3ED6">
        <w:rPr>
          <w:rStyle w:val="eop"/>
        </w:rPr>
        <w:t xml:space="preserve">.  </w:t>
      </w:r>
      <w:r>
        <w:rPr>
          <w:rStyle w:val="eop"/>
        </w:rPr>
        <w:t>From the medical records in October and November 2019</w:t>
      </w:r>
      <w:r w:rsidR="00D370CA">
        <w:rPr>
          <w:rStyle w:val="eop"/>
        </w:rPr>
        <w:t>,</w:t>
      </w:r>
      <w:r>
        <w:rPr>
          <w:rStyle w:val="eop"/>
        </w:rPr>
        <w:t xml:space="preserve"> when the Claimant was receiving regular scheduled dialysis</w:t>
      </w:r>
      <w:r w:rsidR="004A1F7B">
        <w:rPr>
          <w:rStyle w:val="eop"/>
        </w:rPr>
        <w:t>,</w:t>
      </w:r>
      <w:r>
        <w:rPr>
          <w:rStyle w:val="eop"/>
        </w:rPr>
        <w:t xml:space="preserve"> he was complaining of very similar symptoms psychiatrically and physically and asserted he could not even travel to the Home Office to report in.  </w:t>
      </w:r>
      <w:r w:rsidR="00584530">
        <w:rPr>
          <w:rStyle w:val="eop"/>
        </w:rPr>
        <w:t xml:space="preserve">If </w:t>
      </w:r>
      <w:r w:rsidR="004A1F7B">
        <w:rPr>
          <w:rStyle w:val="eop"/>
        </w:rPr>
        <w:t>I am wrong on the decision</w:t>
      </w:r>
      <w:r w:rsidR="00684E00">
        <w:rPr>
          <w:rStyle w:val="eop"/>
        </w:rPr>
        <w:t>s</w:t>
      </w:r>
      <w:r w:rsidR="004A1F7B">
        <w:rPr>
          <w:rStyle w:val="eop"/>
        </w:rPr>
        <w:t xml:space="preserve"> made above and</w:t>
      </w:r>
      <w:r w:rsidR="00584530">
        <w:rPr>
          <w:rStyle w:val="eop"/>
        </w:rPr>
        <w:t xml:space="preserve"> I had to decide on harm, which I do not</w:t>
      </w:r>
      <w:r w:rsidR="00436581">
        <w:rPr>
          <w:rStyle w:val="eop"/>
        </w:rPr>
        <w:t>,</w:t>
      </w:r>
      <w:r w:rsidR="00584530">
        <w:rPr>
          <w:rStyle w:val="eop"/>
        </w:rPr>
        <w:t xml:space="preserve"> o</w:t>
      </w:r>
      <w:r>
        <w:rPr>
          <w:rStyle w:val="eop"/>
        </w:rPr>
        <w:t xml:space="preserve">n the evidence before me no harm has been proven to </w:t>
      </w:r>
      <w:r w:rsidR="004F02C7">
        <w:rPr>
          <w:rStyle w:val="eop"/>
        </w:rPr>
        <w:t xml:space="preserve">have been caused by </w:t>
      </w:r>
      <w:r>
        <w:rPr>
          <w:rStyle w:val="eop"/>
        </w:rPr>
        <w:t xml:space="preserve">the change of treatment plan on 11 December 2019 or </w:t>
      </w:r>
      <w:r w:rsidR="00DD5A9A">
        <w:rPr>
          <w:rStyle w:val="eop"/>
        </w:rPr>
        <w:t xml:space="preserve">the </w:t>
      </w:r>
      <w:r>
        <w:rPr>
          <w:rStyle w:val="eop"/>
        </w:rPr>
        <w:t>31 January 2020</w:t>
      </w:r>
      <w:r w:rsidR="00DD5A9A">
        <w:rPr>
          <w:rStyle w:val="eop"/>
        </w:rPr>
        <w:t xml:space="preserve"> treatment plan.</w:t>
      </w:r>
    </w:p>
    <w:p w14:paraId="7C816EC3" w14:textId="0C831C04" w:rsidR="00F53B9D" w:rsidRDefault="00F53B9D" w:rsidP="00F175E9">
      <w:pPr>
        <w:pStyle w:val="ListParagraph"/>
        <w:ind w:left="0"/>
        <w:rPr>
          <w:rStyle w:val="eop"/>
        </w:rPr>
      </w:pPr>
    </w:p>
    <w:p w14:paraId="472569E7" w14:textId="22BDC0B0" w:rsidR="00C959BD" w:rsidRPr="004F338B" w:rsidRDefault="004F338B" w:rsidP="00F175E9">
      <w:pPr>
        <w:pStyle w:val="ListParagraph"/>
        <w:ind w:left="0"/>
        <w:rPr>
          <w:b/>
          <w:bCs/>
        </w:rPr>
      </w:pPr>
      <w:r w:rsidRPr="004F338B">
        <w:rPr>
          <w:b/>
          <w:bCs/>
        </w:rPr>
        <w:t>Academic</w:t>
      </w:r>
    </w:p>
    <w:p w14:paraId="665860CC" w14:textId="7E23886C" w:rsidR="00801A63" w:rsidRPr="00801A63" w:rsidRDefault="00F30CA1" w:rsidP="00F175E9">
      <w:pPr>
        <w:pStyle w:val="paragraph"/>
        <w:numPr>
          <w:ilvl w:val="0"/>
          <w:numId w:val="25"/>
        </w:numPr>
        <w:spacing w:before="0" w:beforeAutospacing="0" w:after="0" w:afterAutospacing="0"/>
        <w:textAlignment w:val="baseline"/>
      </w:pPr>
      <w:r>
        <w:t xml:space="preserve">In claims where </w:t>
      </w:r>
      <w:r w:rsidR="0093476E">
        <w:t>the result sought has been obtained long before the judicial review hearing, so the c</w:t>
      </w:r>
      <w:r>
        <w:t>laim</w:t>
      </w:r>
      <w:r w:rsidR="0093476E">
        <w:t xml:space="preserve"> is academic, f</w:t>
      </w:r>
      <w:r w:rsidR="00801A63" w:rsidRPr="00801A63">
        <w:t>or the Claimant to prove that th</w:t>
      </w:r>
      <w:r w:rsidR="004221A8">
        <w:t>e</w:t>
      </w:r>
      <w:r w:rsidR="00801A63" w:rsidRPr="00801A63">
        <w:t xml:space="preserve"> claim is not </w:t>
      </w:r>
      <w:r w:rsidR="004221A8">
        <w:t xml:space="preserve">purely </w:t>
      </w:r>
      <w:r w:rsidR="00801A63" w:rsidRPr="00801A63">
        <w:t>academic</w:t>
      </w:r>
      <w:r w:rsidR="009C4B9D">
        <w:t xml:space="preserve">, </w:t>
      </w:r>
      <w:r w:rsidR="00215D4C">
        <w:t xml:space="preserve">exceptionality is needed to justify why it </w:t>
      </w:r>
      <w:r w:rsidR="004221A8">
        <w:t>should still be heard</w:t>
      </w:r>
      <w:r w:rsidR="00215D4C">
        <w:t>.  Va</w:t>
      </w:r>
      <w:r w:rsidR="004221A8">
        <w:t xml:space="preserve">rious conditions must be satisfied. </w:t>
      </w:r>
      <w:r w:rsidR="00AF1672">
        <w:t>In</w:t>
      </w:r>
      <w:r w:rsidR="00801A63" w:rsidRPr="00801A63">
        <w:t xml:space="preserve"> </w:t>
      </w:r>
      <w:proofErr w:type="spellStart"/>
      <w:r w:rsidR="00801A63" w:rsidRPr="00801A63">
        <w:rPr>
          <w:i/>
          <w:iCs/>
        </w:rPr>
        <w:t>Zoolife</w:t>
      </w:r>
      <w:proofErr w:type="spellEnd"/>
      <w:r w:rsidR="004221A8">
        <w:rPr>
          <w:i/>
          <w:iCs/>
        </w:rPr>
        <w:t>,</w:t>
      </w:r>
      <w:r w:rsidR="00801A63" w:rsidRPr="00AF1672">
        <w:t xml:space="preserve"> </w:t>
      </w:r>
      <w:r w:rsidR="00AF1672" w:rsidRPr="00AF1672">
        <w:t>it was stated that</w:t>
      </w:r>
      <w:r w:rsidR="00AF1672">
        <w:rPr>
          <w:i/>
          <w:iCs/>
        </w:rPr>
        <w:t xml:space="preserve"> </w:t>
      </w:r>
      <w:r w:rsidR="00801A63">
        <w:t>t</w:t>
      </w:r>
      <w:r w:rsidR="00801A63" w:rsidRPr="00801A63">
        <w:t xml:space="preserve">he first condition </w:t>
      </w:r>
      <w:r w:rsidR="00801A63">
        <w:t xml:space="preserve">he must prove is </w:t>
      </w:r>
      <w:r w:rsidR="00801A63" w:rsidRPr="00801A63">
        <w:t>that</w:t>
      </w:r>
      <w:r w:rsidR="00801A63">
        <w:t>:</w:t>
      </w:r>
      <w:r w:rsidR="00801A63" w:rsidRPr="00801A63">
        <w:t xml:space="preserve"> ‘</w:t>
      </w:r>
      <w:proofErr w:type="gramStart"/>
      <w:r w:rsidR="00801A63" w:rsidRPr="00801A63">
        <w:t>a large number of</w:t>
      </w:r>
      <w:proofErr w:type="gramEnd"/>
      <w:r w:rsidR="00801A63" w:rsidRPr="00801A63">
        <w:t xml:space="preserve"> similar cases exist or </w:t>
      </w:r>
      <w:r w:rsidR="004221A8">
        <w:t xml:space="preserve">are </w:t>
      </w:r>
      <w:r w:rsidR="00801A63" w:rsidRPr="00801A63">
        <w:t>anticipated’ or at least other similar cases exist or are anticipated</w:t>
      </w:r>
      <w:r w:rsidR="00801A63">
        <w:t>. T</w:t>
      </w:r>
      <w:r w:rsidR="00801A63" w:rsidRPr="00801A63">
        <w:t xml:space="preserve">he second condition is that the decision in the academic case will not be </w:t>
      </w:r>
      <w:proofErr w:type="gramStart"/>
      <w:r w:rsidR="00801A63" w:rsidRPr="00801A63">
        <w:t>fact-sensitive</w:t>
      </w:r>
      <w:proofErr w:type="gramEnd"/>
      <w:r w:rsidR="00801A63" w:rsidRPr="00801A63">
        <w:t>.</w:t>
      </w:r>
    </w:p>
    <w:p w14:paraId="62D3FB03" w14:textId="67865C0E" w:rsidR="00801A63" w:rsidRDefault="00801A63" w:rsidP="00F175E9">
      <w:pPr>
        <w:pStyle w:val="paragraph"/>
        <w:spacing w:before="0" w:beforeAutospacing="0" w:after="0" w:afterAutospacing="0"/>
        <w:ind w:left="720"/>
        <w:textAlignment w:val="baseline"/>
      </w:pPr>
    </w:p>
    <w:p w14:paraId="1B043547" w14:textId="2EAAE06F" w:rsidR="00F40686" w:rsidRDefault="00904801" w:rsidP="00F175E9">
      <w:pPr>
        <w:pStyle w:val="paragraph"/>
        <w:numPr>
          <w:ilvl w:val="0"/>
          <w:numId w:val="25"/>
        </w:numPr>
        <w:spacing w:before="0" w:beforeAutospacing="0" w:after="0" w:afterAutospacing="0"/>
        <w:textAlignment w:val="baseline"/>
      </w:pPr>
      <w:r>
        <w:t>On the evidence by</w:t>
      </w:r>
      <w:r w:rsidR="004F338B" w:rsidRPr="004F338B">
        <w:t xml:space="preserve"> 27 March 2020</w:t>
      </w:r>
      <w:r w:rsidR="00D4345C">
        <w:t>,</w:t>
      </w:r>
      <w:r w:rsidR="00AD4CE4">
        <w:t xml:space="preserve"> </w:t>
      </w:r>
      <w:r w:rsidR="0093476E">
        <w:t>at the lates</w:t>
      </w:r>
      <w:r w:rsidR="00D4345C">
        <w:t xml:space="preserve">t, </w:t>
      </w:r>
      <w:r w:rsidR="004F338B">
        <w:t>the claim was academic</w:t>
      </w:r>
      <w:r w:rsidR="00D4345C">
        <w:t xml:space="preserve"> in relation to treatment,</w:t>
      </w:r>
      <w:r w:rsidR="004F338B">
        <w:t xml:space="preserve"> in that the requested treatment (which the Claimant had altered from 3 times pw at the Mary Rankin Centre to 2 times pw in his </w:t>
      </w:r>
      <w:r w:rsidR="00801A63">
        <w:t>R</w:t>
      </w:r>
      <w:r w:rsidR="004F338B">
        <w:t xml:space="preserve">eply, dated 25 March 2020) was being provided. </w:t>
      </w:r>
    </w:p>
    <w:p w14:paraId="3896082C" w14:textId="77777777" w:rsidR="004F338B" w:rsidRDefault="004F338B" w:rsidP="00F175E9">
      <w:pPr>
        <w:pStyle w:val="paragraph"/>
        <w:spacing w:before="0" w:beforeAutospacing="0" w:after="0" w:afterAutospacing="0"/>
        <w:ind w:left="720"/>
        <w:textAlignment w:val="baseline"/>
      </w:pPr>
    </w:p>
    <w:p w14:paraId="11D59B5B" w14:textId="4C77A461" w:rsidR="004F338B" w:rsidRDefault="00AD4CE4" w:rsidP="00F175E9">
      <w:pPr>
        <w:pStyle w:val="paragraph"/>
        <w:numPr>
          <w:ilvl w:val="0"/>
          <w:numId w:val="25"/>
        </w:numPr>
        <w:spacing w:before="0" w:beforeAutospacing="0" w:after="0" w:afterAutospacing="0"/>
        <w:textAlignment w:val="baseline"/>
      </w:pPr>
      <w:r>
        <w:t xml:space="preserve">The Claimant and </w:t>
      </w:r>
      <w:proofErr w:type="spellStart"/>
      <w:r>
        <w:t>DoW</w:t>
      </w:r>
      <w:proofErr w:type="spellEnd"/>
      <w:r>
        <w:t xml:space="preserve"> submit that there is a point of </w:t>
      </w:r>
      <w:proofErr w:type="gramStart"/>
      <w:r>
        <w:t>general public</w:t>
      </w:r>
      <w:proofErr w:type="gramEnd"/>
      <w:r>
        <w:t xml:space="preserve"> importance on the basis that clinicians are misunderstanding how to apply the Regulations for OVs.   </w:t>
      </w:r>
    </w:p>
    <w:p w14:paraId="3D3D1D02" w14:textId="77777777" w:rsidR="00AD4CE4" w:rsidRDefault="00AD4CE4" w:rsidP="00F175E9">
      <w:pPr>
        <w:pStyle w:val="ListParagraph"/>
      </w:pPr>
    </w:p>
    <w:p w14:paraId="57E50F42" w14:textId="7C68D7E0" w:rsidR="00C50F47" w:rsidRDefault="00AD4CE4" w:rsidP="00F175E9">
      <w:pPr>
        <w:pStyle w:val="paragraph"/>
        <w:numPr>
          <w:ilvl w:val="0"/>
          <w:numId w:val="25"/>
        </w:numPr>
        <w:spacing w:before="0" w:beforeAutospacing="0" w:after="0" w:afterAutospacing="0"/>
        <w:textAlignment w:val="baseline"/>
      </w:pPr>
      <w:r>
        <w:t xml:space="preserve">I </w:t>
      </w:r>
      <w:proofErr w:type="gramStart"/>
      <w:r>
        <w:t>take into account</w:t>
      </w:r>
      <w:proofErr w:type="gramEnd"/>
      <w:r>
        <w:t xml:space="preserve"> the</w:t>
      </w:r>
      <w:r w:rsidR="00801A63">
        <w:t xml:space="preserve"> 6-8</w:t>
      </w:r>
      <w:r>
        <w:t xml:space="preserve"> </w:t>
      </w:r>
      <w:r w:rsidR="00510919">
        <w:t xml:space="preserve">case </w:t>
      </w:r>
      <w:r>
        <w:t>studies</w:t>
      </w:r>
      <w:r w:rsidR="00801A63">
        <w:t xml:space="preserve"> produced </w:t>
      </w:r>
      <w:r w:rsidR="0093476E">
        <w:t xml:space="preserve">by </w:t>
      </w:r>
      <w:proofErr w:type="spellStart"/>
      <w:r w:rsidR="0093476E">
        <w:t>DoW</w:t>
      </w:r>
      <w:proofErr w:type="spellEnd"/>
      <w:r w:rsidR="0093476E">
        <w:t xml:space="preserve"> </w:t>
      </w:r>
      <w:r w:rsidR="002D1241">
        <w:t xml:space="preserve">during the </w:t>
      </w:r>
      <w:r w:rsidR="00801A63">
        <w:t xml:space="preserve">6 years since the 2015 Regulations were introduced. </w:t>
      </w:r>
      <w:r>
        <w:t xml:space="preserve"> </w:t>
      </w:r>
      <w:r w:rsidR="00C50F47">
        <w:t xml:space="preserve">I make no findings on the facts of the brief case reports summarised helpfully by </w:t>
      </w:r>
      <w:proofErr w:type="spellStart"/>
      <w:r w:rsidR="00C50F47">
        <w:t>DoW</w:t>
      </w:r>
      <w:proofErr w:type="spellEnd"/>
      <w:r w:rsidR="00C50F47">
        <w:t>.  These were not answered or accepted in detail by any of the trusts involved</w:t>
      </w:r>
    </w:p>
    <w:p w14:paraId="0987475F" w14:textId="77777777" w:rsidR="00C50F47" w:rsidRDefault="00C50F47" w:rsidP="00F175E9">
      <w:pPr>
        <w:pStyle w:val="ListParagraph"/>
      </w:pPr>
    </w:p>
    <w:p w14:paraId="24E9ED30" w14:textId="563F5D24" w:rsidR="00AD4CE4" w:rsidRDefault="00AD4CE4" w:rsidP="00F175E9">
      <w:pPr>
        <w:pStyle w:val="paragraph"/>
        <w:numPr>
          <w:ilvl w:val="0"/>
          <w:numId w:val="25"/>
        </w:numPr>
        <w:spacing w:before="0" w:beforeAutospacing="0" w:after="0" w:afterAutospacing="0"/>
        <w:textAlignment w:val="baseline"/>
      </w:pPr>
      <w:r>
        <w:t xml:space="preserve">I also </w:t>
      </w:r>
      <w:proofErr w:type="gramStart"/>
      <w:r>
        <w:t>take into account</w:t>
      </w:r>
      <w:proofErr w:type="gramEnd"/>
      <w:r>
        <w:t xml:space="preserve"> not only the</w:t>
      </w:r>
      <w:r w:rsidR="00833B9A">
        <w:t xml:space="preserve"> long and detailed </w:t>
      </w:r>
      <w:r>
        <w:t xml:space="preserve">main Guidance published and updated from the Department, but also the </w:t>
      </w:r>
      <w:r w:rsidR="00801A63">
        <w:t>Operational Fr</w:t>
      </w:r>
      <w:r>
        <w:t xml:space="preserve">amework guidance. Those </w:t>
      </w:r>
      <w:r w:rsidR="00232304">
        <w:lastRenderedPageBreak/>
        <w:t xml:space="preserve">public guidance documents </w:t>
      </w:r>
      <w:r>
        <w:t>set out</w:t>
      </w:r>
      <w:r w:rsidR="00232304">
        <w:t>,</w:t>
      </w:r>
      <w:r>
        <w:t xml:space="preserve"> with clarity </w:t>
      </w:r>
      <w:r w:rsidR="0093476E">
        <w:t>in my judgment</w:t>
      </w:r>
      <w:r w:rsidR="00232304">
        <w:t>,</w:t>
      </w:r>
      <w:r w:rsidR="0093476E">
        <w:t xml:space="preserve"> </w:t>
      </w:r>
      <w:r>
        <w:t xml:space="preserve">what clinicians and </w:t>
      </w:r>
      <w:r w:rsidR="0093476E">
        <w:t>t</w:t>
      </w:r>
      <w:r>
        <w:t xml:space="preserve">rusts should do in relation to </w:t>
      </w:r>
      <w:r w:rsidR="0093476E">
        <w:t xml:space="preserve">treatment for </w:t>
      </w:r>
      <w:r>
        <w:t>OVs.</w:t>
      </w:r>
    </w:p>
    <w:p w14:paraId="56B8776A" w14:textId="77777777" w:rsidR="00AD4CE4" w:rsidRDefault="00AD4CE4" w:rsidP="00F175E9">
      <w:pPr>
        <w:pStyle w:val="ListParagraph"/>
      </w:pPr>
    </w:p>
    <w:p w14:paraId="7E59D11E" w14:textId="1883BBA5" w:rsidR="00AD4CE4" w:rsidRDefault="00AD4CE4" w:rsidP="00F175E9">
      <w:pPr>
        <w:pStyle w:val="paragraph"/>
        <w:numPr>
          <w:ilvl w:val="0"/>
          <w:numId w:val="25"/>
        </w:numPr>
        <w:spacing w:before="0" w:beforeAutospacing="0" w:after="0" w:afterAutospacing="0"/>
        <w:textAlignment w:val="baseline"/>
        <w:rPr>
          <w:rStyle w:val="normaltextrun"/>
        </w:rPr>
      </w:pPr>
      <w:r>
        <w:t xml:space="preserve">I also </w:t>
      </w:r>
      <w:proofErr w:type="gramStart"/>
      <w:r>
        <w:t>take into account</w:t>
      </w:r>
      <w:proofErr w:type="gramEnd"/>
      <w:r>
        <w:t xml:space="preserve"> that the provision of free </w:t>
      </w:r>
      <w:r w:rsidR="004221A8">
        <w:t xml:space="preserve">INS and US </w:t>
      </w:r>
      <w:r>
        <w:t xml:space="preserve">medical care to OVs is a matter which was </w:t>
      </w:r>
      <w:r w:rsidR="009D27A6">
        <w:t xml:space="preserve">being decided </w:t>
      </w:r>
      <w:r>
        <w:t xml:space="preserve">in a more fluid form long before 2015.  The case </w:t>
      </w:r>
      <w:r w:rsidR="00C61AB1" w:rsidRPr="0030659B">
        <w:rPr>
          <w:rStyle w:val="normaltextrun"/>
          <w:i/>
          <w:iCs/>
        </w:rPr>
        <w:t>R (A) v Sec of State for Health [2009]</w:t>
      </w:r>
      <w:r w:rsidR="00C61AB1">
        <w:rPr>
          <w:rStyle w:val="normaltextrun"/>
        </w:rPr>
        <w:t xml:space="preserve"> EWCA </w:t>
      </w:r>
      <w:proofErr w:type="spellStart"/>
      <w:r w:rsidR="00C61AB1">
        <w:rPr>
          <w:rStyle w:val="normaltextrun"/>
        </w:rPr>
        <w:t>Civ</w:t>
      </w:r>
      <w:proofErr w:type="spellEnd"/>
      <w:r w:rsidR="00C61AB1">
        <w:rPr>
          <w:rStyle w:val="normaltextrun"/>
        </w:rPr>
        <w:t xml:space="preserve"> 225 shows that </w:t>
      </w:r>
      <w:r w:rsidR="009D27A6">
        <w:rPr>
          <w:rStyle w:val="normaltextrun"/>
        </w:rPr>
        <w:t xml:space="preserve">very </w:t>
      </w:r>
      <w:r w:rsidR="00C61AB1">
        <w:rPr>
          <w:rStyle w:val="normaltextrun"/>
        </w:rPr>
        <w:t xml:space="preserve">clearly.  Since that </w:t>
      </w:r>
      <w:r w:rsidR="00801A63">
        <w:rPr>
          <w:rStyle w:val="normaltextrun"/>
        </w:rPr>
        <w:t xml:space="preserve">case </w:t>
      </w:r>
      <w:r w:rsidR="00C61AB1">
        <w:rPr>
          <w:rStyle w:val="normaltextrun"/>
        </w:rPr>
        <w:t xml:space="preserve">the Regulations have been drafted, </w:t>
      </w:r>
      <w:proofErr w:type="gramStart"/>
      <w:r w:rsidR="00C61AB1">
        <w:rPr>
          <w:rStyle w:val="normaltextrun"/>
        </w:rPr>
        <w:t>debated</w:t>
      </w:r>
      <w:proofErr w:type="gramEnd"/>
      <w:r w:rsidR="00C61AB1">
        <w:rPr>
          <w:rStyle w:val="normaltextrun"/>
        </w:rPr>
        <w:t xml:space="preserve"> and passed by Parliament and the </w:t>
      </w:r>
      <w:r w:rsidR="00801A63">
        <w:rPr>
          <w:rStyle w:val="normaltextrun"/>
        </w:rPr>
        <w:t xml:space="preserve">two forms of </w:t>
      </w:r>
      <w:r w:rsidR="00C61AB1">
        <w:rPr>
          <w:rStyle w:val="normaltextrun"/>
        </w:rPr>
        <w:t>guidance ha</w:t>
      </w:r>
      <w:r w:rsidR="00801A63">
        <w:rPr>
          <w:rStyle w:val="normaltextrun"/>
        </w:rPr>
        <w:t>ve</w:t>
      </w:r>
      <w:r w:rsidR="00C61AB1">
        <w:rPr>
          <w:rStyle w:val="normaltextrun"/>
        </w:rPr>
        <w:t xml:space="preserve"> been issued.  </w:t>
      </w:r>
    </w:p>
    <w:p w14:paraId="18EA2A16" w14:textId="77777777" w:rsidR="00C61AB1" w:rsidRDefault="00C61AB1" w:rsidP="00F175E9">
      <w:pPr>
        <w:pStyle w:val="ListParagraph"/>
      </w:pPr>
    </w:p>
    <w:p w14:paraId="428FBCFD" w14:textId="1991DAF9" w:rsidR="00426DAC" w:rsidRDefault="00C61AB1" w:rsidP="00F175E9">
      <w:pPr>
        <w:pStyle w:val="paragraph"/>
        <w:numPr>
          <w:ilvl w:val="0"/>
          <w:numId w:val="25"/>
        </w:numPr>
        <w:spacing w:before="0" w:beforeAutospacing="0" w:after="0" w:afterAutospacing="0"/>
        <w:textAlignment w:val="baseline"/>
      </w:pPr>
      <w:r>
        <w:t xml:space="preserve">If trusts </w:t>
      </w:r>
      <w:r w:rsidR="00801A63">
        <w:t>n</w:t>
      </w:r>
      <w:r>
        <w:t xml:space="preserve">eed to train their clinicians on the </w:t>
      </w:r>
      <w:r w:rsidR="004B2D81">
        <w:t xml:space="preserve">application of the </w:t>
      </w:r>
      <w:r>
        <w:t>Regulations and the Guidance that is a matter for them</w:t>
      </w:r>
      <w:r w:rsidR="004221A8">
        <w:t xml:space="preserve"> and perhaps for the 2</w:t>
      </w:r>
      <w:r w:rsidR="004221A8" w:rsidRPr="004221A8">
        <w:rPr>
          <w:vertAlign w:val="superscript"/>
        </w:rPr>
        <w:t>nd</w:t>
      </w:r>
      <w:r w:rsidR="004221A8">
        <w:t xml:space="preserve"> intervener</w:t>
      </w:r>
      <w:r w:rsidR="004B2D81">
        <w:t xml:space="preserve"> to promote and get involved in if funds permit</w:t>
      </w:r>
      <w:r w:rsidR="009936C8">
        <w:t xml:space="preserve"> and they so wish</w:t>
      </w:r>
      <w:r>
        <w:t>.</w:t>
      </w:r>
      <w:r w:rsidR="009D27A6">
        <w:t xml:space="preserve">  </w:t>
      </w:r>
    </w:p>
    <w:p w14:paraId="1F521FA3" w14:textId="77777777" w:rsidR="00426DAC" w:rsidRDefault="00426DAC" w:rsidP="00F175E9">
      <w:pPr>
        <w:pStyle w:val="ListParagraph"/>
      </w:pPr>
    </w:p>
    <w:p w14:paraId="1108C7EB" w14:textId="0AF1F370" w:rsidR="00C61AB1" w:rsidRDefault="009D27A6" w:rsidP="00F175E9">
      <w:pPr>
        <w:pStyle w:val="paragraph"/>
        <w:numPr>
          <w:ilvl w:val="0"/>
          <w:numId w:val="25"/>
        </w:numPr>
        <w:spacing w:before="0" w:beforeAutospacing="0" w:after="0" w:afterAutospacing="0"/>
        <w:textAlignment w:val="baseline"/>
      </w:pPr>
      <w:r>
        <w:t xml:space="preserve">I make no criticism of the Defendant </w:t>
      </w:r>
      <w:r w:rsidR="004221A8">
        <w:t xml:space="preserve">hospital </w:t>
      </w:r>
      <w:r w:rsidR="0017569B">
        <w:t>or the clinicians</w:t>
      </w:r>
      <w:r w:rsidR="004221A8">
        <w:t xml:space="preserve"> </w:t>
      </w:r>
      <w:r>
        <w:t>in this c</w:t>
      </w:r>
      <w:r w:rsidR="0017569B">
        <w:t>laim</w:t>
      </w:r>
      <w:r>
        <w:t xml:space="preserve"> </w:t>
      </w:r>
      <w:r w:rsidR="003D3173">
        <w:t>who</w:t>
      </w:r>
      <w:r>
        <w:t xml:space="preserve"> appear to</w:t>
      </w:r>
      <w:r w:rsidR="003D3173">
        <w:t xml:space="preserve"> me</w:t>
      </w:r>
      <w:r>
        <w:t xml:space="preserve"> to have had the Guidance well in mind.</w:t>
      </w:r>
    </w:p>
    <w:p w14:paraId="1018EFC9" w14:textId="77777777" w:rsidR="00C61AB1" w:rsidRDefault="00C61AB1" w:rsidP="00F175E9">
      <w:pPr>
        <w:pStyle w:val="ListParagraph"/>
      </w:pPr>
    </w:p>
    <w:p w14:paraId="1E6B2937" w14:textId="31EB3FB3" w:rsidR="00C61AB1" w:rsidRDefault="00DB3FDE" w:rsidP="00F175E9">
      <w:pPr>
        <w:pStyle w:val="paragraph"/>
        <w:numPr>
          <w:ilvl w:val="0"/>
          <w:numId w:val="25"/>
        </w:numPr>
        <w:spacing w:before="0" w:beforeAutospacing="0" w:after="0" w:afterAutospacing="0"/>
        <w:textAlignment w:val="baseline"/>
      </w:pPr>
      <w:r>
        <w:t>I do not consider that there is a point of public importance in this claim</w:t>
      </w:r>
      <w:r w:rsidR="00426DAC">
        <w:t xml:space="preserve"> which needs clarification </w:t>
      </w:r>
      <w:r w:rsidR="003D26E3">
        <w:t>by this court</w:t>
      </w:r>
      <w:r>
        <w:t xml:space="preserve">. In this field, as in so many fields of medicine, clinicians </w:t>
      </w:r>
      <w:proofErr w:type="gramStart"/>
      <w:r>
        <w:t>have to</w:t>
      </w:r>
      <w:proofErr w:type="gramEnd"/>
      <w:r>
        <w:t xml:space="preserve"> make judgment calls on difficult issues.  </w:t>
      </w:r>
      <w:r w:rsidR="00E340D2">
        <w:t>Funding always makes such decisions even mor</w:t>
      </w:r>
      <w:r w:rsidR="003D3173">
        <w:t>e</w:t>
      </w:r>
      <w:r w:rsidR="00E340D2">
        <w:t xml:space="preserve"> tricky.  </w:t>
      </w:r>
      <w:r>
        <w:t>The last thing they need is courts</w:t>
      </w:r>
      <w:r w:rsidR="009D27A6">
        <w:t>,</w:t>
      </w:r>
      <w:r>
        <w:t xml:space="preserve"> through judicial review</w:t>
      </w:r>
      <w:r w:rsidR="009D27A6">
        <w:t>,</w:t>
      </w:r>
      <w:r>
        <w:t xml:space="preserve"> </w:t>
      </w:r>
      <w:r w:rsidR="00F46973">
        <w:t xml:space="preserve">seeking </w:t>
      </w:r>
      <w:r>
        <w:t xml:space="preserve">to substitute judges’ views </w:t>
      </w:r>
      <w:r w:rsidR="005B3E57">
        <w:t>about</w:t>
      </w:r>
      <w:r>
        <w:t xml:space="preserve"> clinical matters concerning the allocation of NHS resources, </w:t>
      </w:r>
      <w:r w:rsidR="000E4FE9">
        <w:t>on</w:t>
      </w:r>
      <w:r>
        <w:t xml:space="preserve"> patients</w:t>
      </w:r>
      <w:r w:rsidR="000E4FE9">
        <w:t>’</w:t>
      </w:r>
      <w:r>
        <w:t xml:space="preserve"> clinical need</w:t>
      </w:r>
      <w:r w:rsidR="00D53C30">
        <w:t>s</w:t>
      </w:r>
      <w:r>
        <w:t xml:space="preserve"> for treatment and </w:t>
      </w:r>
      <w:r w:rsidR="000E4FE9">
        <w:t xml:space="preserve">on </w:t>
      </w:r>
      <w:r>
        <w:t xml:space="preserve">the correct method of delivering treatment or the correct location or frequency for treatment.  That is the province of tort law should breach occur and damage be caused by such breach.  </w:t>
      </w:r>
    </w:p>
    <w:p w14:paraId="0C761214" w14:textId="77777777" w:rsidR="000E4FE9" w:rsidRDefault="000E4FE9" w:rsidP="00F175E9">
      <w:pPr>
        <w:pStyle w:val="ListParagraph"/>
      </w:pPr>
    </w:p>
    <w:p w14:paraId="6555D3E8" w14:textId="4541E0AF" w:rsidR="003D26E3" w:rsidRDefault="003D26E3" w:rsidP="00F175E9">
      <w:pPr>
        <w:pStyle w:val="paragraph"/>
        <w:numPr>
          <w:ilvl w:val="0"/>
          <w:numId w:val="25"/>
        </w:numPr>
        <w:spacing w:before="0" w:beforeAutospacing="0" w:after="0" w:afterAutospacing="0"/>
        <w:textAlignment w:val="baseline"/>
      </w:pPr>
      <w:r>
        <w:t xml:space="preserve">This claim was fact specific. </w:t>
      </w:r>
      <w:r w:rsidR="00940756">
        <w:t>I have decided it on the evidence and the legislation and by applying the guidance.</w:t>
      </w:r>
    </w:p>
    <w:p w14:paraId="28AF49C4" w14:textId="77777777" w:rsidR="003D26E3" w:rsidRDefault="003D26E3" w:rsidP="00F175E9">
      <w:pPr>
        <w:pStyle w:val="ListParagraph"/>
      </w:pPr>
    </w:p>
    <w:p w14:paraId="647F8DF6" w14:textId="60ACEEE6" w:rsidR="000E4FE9" w:rsidRDefault="000E4FE9" w:rsidP="00F175E9">
      <w:pPr>
        <w:pStyle w:val="paragraph"/>
        <w:numPr>
          <w:ilvl w:val="0"/>
          <w:numId w:val="25"/>
        </w:numPr>
        <w:spacing w:before="0" w:beforeAutospacing="0" w:after="0" w:afterAutospacing="0"/>
        <w:textAlignment w:val="baseline"/>
      </w:pPr>
      <w:r>
        <w:t>I do not consider that either of the two conditions are satisfied on the evidence before me</w:t>
      </w:r>
      <w:r w:rsidR="009D27A6">
        <w:t xml:space="preserve"> for the claim to escape the label “academic”</w:t>
      </w:r>
      <w:r>
        <w:t>.</w:t>
      </w:r>
    </w:p>
    <w:p w14:paraId="39966BE8" w14:textId="77777777" w:rsidR="00DB3FDE" w:rsidRDefault="00DB3FDE" w:rsidP="00F175E9">
      <w:pPr>
        <w:pStyle w:val="ListParagraph"/>
      </w:pPr>
    </w:p>
    <w:p w14:paraId="704D878E" w14:textId="59CE62F3" w:rsidR="00E16093" w:rsidRDefault="00E16093" w:rsidP="00F175E9">
      <w:pPr>
        <w:pStyle w:val="paragraph"/>
        <w:numPr>
          <w:ilvl w:val="0"/>
          <w:numId w:val="25"/>
        </w:numPr>
        <w:spacing w:before="0" w:beforeAutospacing="0" w:after="0" w:afterAutospacing="0"/>
        <w:textAlignment w:val="baseline"/>
      </w:pPr>
      <w:r>
        <w:t xml:space="preserve">In reaching this decision I </w:t>
      </w:r>
      <w:proofErr w:type="gramStart"/>
      <w:r>
        <w:t>take into account</w:t>
      </w:r>
      <w:proofErr w:type="gramEnd"/>
      <w:r>
        <w:t xml:space="preserve"> the rulings in </w:t>
      </w:r>
      <w:r>
        <w:rPr>
          <w:i/>
          <w:iCs/>
        </w:rPr>
        <w:t xml:space="preserve">R (Heathrow Hub) v Sec of State for Transport </w:t>
      </w:r>
      <w:r>
        <w:t xml:space="preserve">[2020] EWCA </w:t>
      </w:r>
      <w:proofErr w:type="spellStart"/>
      <w:r>
        <w:t>Civ</w:t>
      </w:r>
      <w:proofErr w:type="spellEnd"/>
      <w:r>
        <w:t xml:space="preserve"> 213 @ para 208 a</w:t>
      </w:r>
      <w:r w:rsidR="000E4FE9">
        <w:t xml:space="preserve">s well as </w:t>
      </w:r>
      <w:r w:rsidRPr="00E16093">
        <w:rPr>
          <w:i/>
          <w:iCs/>
        </w:rPr>
        <w:t>R (</w:t>
      </w:r>
      <w:proofErr w:type="spellStart"/>
      <w:r w:rsidRPr="00E16093">
        <w:rPr>
          <w:i/>
          <w:iCs/>
        </w:rPr>
        <w:t>Zoolife</w:t>
      </w:r>
      <w:proofErr w:type="spellEnd"/>
      <w:r w:rsidRPr="00E16093">
        <w:rPr>
          <w:i/>
          <w:iCs/>
        </w:rPr>
        <w:t xml:space="preserve">) v Secretary of State </w:t>
      </w:r>
      <w:r w:rsidRPr="00E16093">
        <w:t>[2007] EWHC 2995,</w:t>
      </w:r>
      <w:r>
        <w:t xml:space="preserve"> set out above.</w:t>
      </w:r>
    </w:p>
    <w:p w14:paraId="4A3D6034" w14:textId="77777777" w:rsidR="00003FD5" w:rsidRPr="00003FD5" w:rsidRDefault="00003FD5" w:rsidP="00F175E9">
      <w:pPr>
        <w:ind w:left="720"/>
        <w:contextualSpacing/>
      </w:pPr>
    </w:p>
    <w:p w14:paraId="3DA6195F" w14:textId="3B81FC39" w:rsidR="00003FD5" w:rsidRPr="00003FD5" w:rsidRDefault="00930405" w:rsidP="00F175E9">
      <w:pPr>
        <w:numPr>
          <w:ilvl w:val="0"/>
          <w:numId w:val="25"/>
        </w:numPr>
        <w:textAlignment w:val="baseline"/>
        <w:rPr>
          <w:lang w:eastAsia="en-GB"/>
        </w:rPr>
      </w:pPr>
      <w:r>
        <w:rPr>
          <w:lang w:eastAsia="en-GB"/>
        </w:rPr>
        <w:t>So on the</w:t>
      </w:r>
      <w:r w:rsidR="00003FD5" w:rsidRPr="00003FD5">
        <w:rPr>
          <w:lang w:eastAsia="en-GB"/>
        </w:rPr>
        <w:t xml:space="preserve"> </w:t>
      </w:r>
      <w:r w:rsidR="00F17A49">
        <w:rPr>
          <w:lang w:eastAsia="en-GB"/>
        </w:rPr>
        <w:t>4th</w:t>
      </w:r>
      <w:r w:rsidR="00003FD5" w:rsidRPr="00003FD5">
        <w:rPr>
          <w:lang w:eastAsia="en-GB"/>
        </w:rPr>
        <w:t xml:space="preserve"> issue</w:t>
      </w:r>
      <w:r w:rsidR="00F17A49">
        <w:rPr>
          <w:lang w:eastAsia="en-GB"/>
        </w:rPr>
        <w:t xml:space="preserve">: </w:t>
      </w:r>
      <w:r w:rsidR="00003FD5" w:rsidRPr="00003FD5">
        <w:rPr>
          <w:lang w:eastAsia="en-GB"/>
        </w:rPr>
        <w:t xml:space="preserve">whether the judicial review claim is now and has been for a long time academic in the light of (1) the provision, starting on the 27th of March 2020, of scheduled, twice weekly dialysis at the </w:t>
      </w:r>
      <w:r w:rsidR="006C7383">
        <w:rPr>
          <w:lang w:eastAsia="en-GB"/>
        </w:rPr>
        <w:t>Mary Rankin Centre</w:t>
      </w:r>
      <w:r w:rsidR="00003FD5" w:rsidRPr="00003FD5">
        <w:rPr>
          <w:lang w:eastAsia="en-GB"/>
        </w:rPr>
        <w:t>; and (2) the provision in October 2021 of the grant of leave to the Claimant by the Home Office to stay in England for 30 months</w:t>
      </w:r>
      <w:r w:rsidR="00B45C6B">
        <w:rPr>
          <w:lang w:eastAsia="en-GB"/>
        </w:rPr>
        <w:t xml:space="preserve">, </w:t>
      </w:r>
      <w:r w:rsidR="00003FD5" w:rsidRPr="00003FD5">
        <w:rPr>
          <w:lang w:eastAsia="en-GB"/>
        </w:rPr>
        <w:t xml:space="preserve">I rule that the claim is academic and has been since 27 March </w:t>
      </w:r>
      <w:r w:rsidR="00CE70B1">
        <w:rPr>
          <w:lang w:eastAsia="en-GB"/>
        </w:rPr>
        <w:t xml:space="preserve">2020 </w:t>
      </w:r>
      <w:r w:rsidR="00003FD5" w:rsidRPr="00003FD5">
        <w:rPr>
          <w:lang w:eastAsia="en-GB"/>
        </w:rPr>
        <w:t>or before i</w:t>
      </w:r>
      <w:r w:rsidR="009C038D">
        <w:rPr>
          <w:lang w:eastAsia="en-GB"/>
        </w:rPr>
        <w:t>f</w:t>
      </w:r>
      <w:r w:rsidR="00003FD5" w:rsidRPr="00003FD5">
        <w:rPr>
          <w:lang w:eastAsia="en-GB"/>
        </w:rPr>
        <w:t xml:space="preserve"> a communicated decision to start scheduled dialysis was received before that date by the Claimant, his agents or GP.</w:t>
      </w:r>
    </w:p>
    <w:p w14:paraId="508D3A85" w14:textId="77777777" w:rsidR="00003FD5" w:rsidRDefault="00003FD5" w:rsidP="00F175E9"/>
    <w:p w14:paraId="3AEC5635" w14:textId="77777777" w:rsidR="00E37368" w:rsidRPr="002C0418" w:rsidRDefault="00E37368" w:rsidP="00F175E9">
      <w:pPr>
        <w:pStyle w:val="paragraph"/>
        <w:spacing w:before="0" w:beforeAutospacing="0" w:after="0" w:afterAutospacing="0"/>
        <w:textAlignment w:val="baseline"/>
        <w:rPr>
          <w:rStyle w:val="eop"/>
          <w:b/>
          <w:bCs/>
        </w:rPr>
      </w:pPr>
      <w:r w:rsidRPr="002C0418">
        <w:rPr>
          <w:rStyle w:val="normaltextrun"/>
          <w:b/>
          <w:bCs/>
          <w:lang w:val="en-US"/>
        </w:rPr>
        <w:t>The Conclusions</w:t>
      </w:r>
      <w:r w:rsidRPr="002C0418">
        <w:rPr>
          <w:rStyle w:val="eop"/>
          <w:b/>
          <w:bCs/>
        </w:rPr>
        <w:t> </w:t>
      </w:r>
    </w:p>
    <w:p w14:paraId="17B413E3" w14:textId="25AB337E" w:rsidR="00E37368" w:rsidRPr="002C0418" w:rsidRDefault="00E37368" w:rsidP="00F175E9">
      <w:pPr>
        <w:pStyle w:val="paragraph"/>
        <w:numPr>
          <w:ilvl w:val="0"/>
          <w:numId w:val="25"/>
        </w:numPr>
        <w:spacing w:before="0" w:beforeAutospacing="0" w:after="0" w:afterAutospacing="0"/>
        <w:textAlignment w:val="baseline"/>
        <w:rPr>
          <w:rStyle w:val="eop"/>
          <w:b/>
          <w:bCs/>
        </w:rPr>
      </w:pPr>
      <w:r w:rsidRPr="002C0418">
        <w:rPr>
          <w:rStyle w:val="normaltextrun"/>
          <w:b/>
          <w:bCs/>
          <w:lang w:val="en-US"/>
        </w:rPr>
        <w:t>Judgmen</w:t>
      </w:r>
      <w:r w:rsidR="00F71D5A">
        <w:rPr>
          <w:rStyle w:val="normaltextrun"/>
          <w:b/>
          <w:bCs/>
          <w:lang w:val="en-US"/>
        </w:rPr>
        <w:t>t</w:t>
      </w:r>
      <w:r w:rsidR="00ED1ECF" w:rsidRPr="002C0418">
        <w:rPr>
          <w:rStyle w:val="normaltextrun"/>
          <w:lang w:val="en-US"/>
        </w:rPr>
        <w:t xml:space="preserve"> </w:t>
      </w:r>
      <w:r w:rsidR="00E16093">
        <w:rPr>
          <w:rStyle w:val="normaltextrun"/>
          <w:lang w:val="en-US"/>
        </w:rPr>
        <w:t xml:space="preserve">The claim is dismissed. </w:t>
      </w:r>
      <w:r w:rsidR="009D27A6">
        <w:rPr>
          <w:rStyle w:val="normaltextrun"/>
          <w:lang w:val="en-US"/>
        </w:rPr>
        <w:t xml:space="preserve"> The relief is </w:t>
      </w:r>
      <w:r w:rsidR="00576435">
        <w:rPr>
          <w:rStyle w:val="normaltextrun"/>
          <w:lang w:val="en-US"/>
        </w:rPr>
        <w:t>not granted</w:t>
      </w:r>
      <w:r w:rsidR="009D27A6">
        <w:rPr>
          <w:rStyle w:val="normaltextrun"/>
          <w:lang w:val="en-US"/>
        </w:rPr>
        <w:t xml:space="preserve">. The anonymity order will be continued </w:t>
      </w:r>
      <w:r w:rsidR="00253253">
        <w:rPr>
          <w:rStyle w:val="normaltextrun"/>
          <w:lang w:val="en-US"/>
        </w:rPr>
        <w:t xml:space="preserve">to cover reporting </w:t>
      </w:r>
      <w:r w:rsidR="00A67FDA">
        <w:rPr>
          <w:rStyle w:val="normaltextrun"/>
          <w:lang w:val="en-US"/>
        </w:rPr>
        <w:t>on this judgment</w:t>
      </w:r>
      <w:r w:rsidR="00253253">
        <w:rPr>
          <w:rStyle w:val="normaltextrun"/>
          <w:lang w:val="en-US"/>
        </w:rPr>
        <w:t xml:space="preserve"> and</w:t>
      </w:r>
      <w:r w:rsidR="00A67FDA">
        <w:rPr>
          <w:rStyle w:val="normaltextrun"/>
          <w:lang w:val="en-US"/>
        </w:rPr>
        <w:t xml:space="preserve"> on any appeal</w:t>
      </w:r>
      <w:r w:rsidR="00253253">
        <w:rPr>
          <w:rStyle w:val="normaltextrun"/>
          <w:lang w:val="en-US"/>
        </w:rPr>
        <w:t xml:space="preserve"> and</w:t>
      </w:r>
      <w:r w:rsidR="009D27A6">
        <w:rPr>
          <w:rStyle w:val="normaltextrun"/>
          <w:lang w:val="en-US"/>
        </w:rPr>
        <w:t xml:space="preserve"> the court file</w:t>
      </w:r>
      <w:r w:rsidR="00E17E32">
        <w:rPr>
          <w:rStyle w:val="normaltextrun"/>
          <w:lang w:val="en-US"/>
        </w:rPr>
        <w:t>s, electronic and paper</w:t>
      </w:r>
      <w:r w:rsidR="00A1043F">
        <w:rPr>
          <w:rStyle w:val="normaltextrun"/>
          <w:lang w:val="en-US"/>
        </w:rPr>
        <w:t>s</w:t>
      </w:r>
      <w:r w:rsidR="00E17E32">
        <w:rPr>
          <w:rStyle w:val="normaltextrun"/>
          <w:lang w:val="en-US"/>
        </w:rPr>
        <w:t xml:space="preserve"> </w:t>
      </w:r>
      <w:r w:rsidR="009D27A6">
        <w:rPr>
          <w:rStyle w:val="normaltextrun"/>
          <w:lang w:val="en-US"/>
        </w:rPr>
        <w:t xml:space="preserve">shall be marked in such a way as to prevent the identity of the Claimant being disclosed to any person who seeks to obtain a copy of a document from the court file.  I shall hear submissions on how the order should be drafted.  </w:t>
      </w:r>
    </w:p>
    <w:p w14:paraId="64075C88" w14:textId="77777777" w:rsidR="001C238F" w:rsidRPr="002C0418" w:rsidRDefault="001C238F" w:rsidP="00F175E9">
      <w:pPr>
        <w:pStyle w:val="paragraph"/>
        <w:spacing w:before="0" w:beforeAutospacing="0" w:after="0" w:afterAutospacing="0"/>
        <w:ind w:left="720"/>
        <w:textAlignment w:val="baseline"/>
        <w:rPr>
          <w:rStyle w:val="eop"/>
          <w:b/>
          <w:bCs/>
        </w:rPr>
      </w:pPr>
    </w:p>
    <w:p w14:paraId="0E536CC1" w14:textId="156B1CDB" w:rsidR="00476095" w:rsidRPr="00E16093" w:rsidRDefault="00E37368" w:rsidP="00F175E9">
      <w:pPr>
        <w:pStyle w:val="paragraph"/>
        <w:numPr>
          <w:ilvl w:val="0"/>
          <w:numId w:val="25"/>
        </w:numPr>
        <w:spacing w:before="0" w:beforeAutospacing="0" w:after="0" w:afterAutospacing="0"/>
        <w:textAlignment w:val="baseline"/>
        <w:rPr>
          <w:rStyle w:val="eop"/>
        </w:rPr>
      </w:pPr>
      <w:r w:rsidRPr="002C0418">
        <w:rPr>
          <w:rStyle w:val="normaltextrun"/>
          <w:b/>
          <w:bCs/>
          <w:lang w:val="en-US"/>
        </w:rPr>
        <w:t>Costs</w:t>
      </w:r>
      <w:r w:rsidR="00ED1ECF" w:rsidRPr="002C0418">
        <w:rPr>
          <w:rStyle w:val="normaltextrun"/>
          <w:lang w:val="en-US"/>
        </w:rPr>
        <w:t xml:space="preserve"> </w:t>
      </w:r>
      <w:r w:rsidR="00ED1ECF" w:rsidRPr="00E16093">
        <w:rPr>
          <w:rStyle w:val="normaltextrun"/>
          <w:lang w:val="en-US"/>
        </w:rPr>
        <w:t xml:space="preserve"> </w:t>
      </w:r>
      <w:r w:rsidRPr="00E16093">
        <w:rPr>
          <w:rStyle w:val="eop"/>
        </w:rPr>
        <w:t> </w:t>
      </w:r>
      <w:r w:rsidR="00E16093" w:rsidRPr="00E16093">
        <w:rPr>
          <w:rStyle w:val="eop"/>
        </w:rPr>
        <w:t xml:space="preserve">I will hear </w:t>
      </w:r>
      <w:r w:rsidR="009D27A6">
        <w:rPr>
          <w:rStyle w:val="eop"/>
        </w:rPr>
        <w:t>submissions</w:t>
      </w:r>
      <w:r w:rsidR="00E16093" w:rsidRPr="00E16093">
        <w:rPr>
          <w:rStyle w:val="eop"/>
        </w:rPr>
        <w:t xml:space="preserve"> on costs</w:t>
      </w:r>
      <w:r w:rsidR="00E16093">
        <w:rPr>
          <w:rStyle w:val="eop"/>
        </w:rPr>
        <w:t xml:space="preserve"> at the adjourned hearing. I am currently minded </w:t>
      </w:r>
      <w:proofErr w:type="gramStart"/>
      <w:r w:rsidR="00E16093">
        <w:rPr>
          <w:rStyle w:val="eop"/>
        </w:rPr>
        <w:t>to order</w:t>
      </w:r>
      <w:proofErr w:type="gramEnd"/>
      <w:r w:rsidR="00E16093">
        <w:rPr>
          <w:rStyle w:val="eop"/>
        </w:rPr>
        <w:t xml:space="preserve"> that the Claimant shall pay the Defendant</w:t>
      </w:r>
      <w:r w:rsidR="009D27A6">
        <w:rPr>
          <w:rStyle w:val="eop"/>
        </w:rPr>
        <w:t>’</w:t>
      </w:r>
      <w:r w:rsidR="00E16093">
        <w:rPr>
          <w:rStyle w:val="eop"/>
        </w:rPr>
        <w:t xml:space="preserve">s costs to be assessed </w:t>
      </w:r>
      <w:r w:rsidR="009D27A6">
        <w:rPr>
          <w:rStyle w:val="eop"/>
        </w:rPr>
        <w:t xml:space="preserve">on the standard basis </w:t>
      </w:r>
      <w:r w:rsidR="00E16093">
        <w:rPr>
          <w:rStyle w:val="eop"/>
        </w:rPr>
        <w:t xml:space="preserve">if not agreed. Further that there shall be no costs in relation to the interventions by the first and second interveners.  </w:t>
      </w:r>
      <w:r w:rsidR="00E16093" w:rsidRPr="00E16093">
        <w:rPr>
          <w:rStyle w:val="eop"/>
        </w:rPr>
        <w:t xml:space="preserve"> </w:t>
      </w:r>
    </w:p>
    <w:p w14:paraId="7A103E3D" w14:textId="77777777" w:rsidR="00573C6E" w:rsidRPr="002C0418" w:rsidRDefault="00573C6E" w:rsidP="00F175E9">
      <w:pPr>
        <w:pStyle w:val="paragraph"/>
        <w:spacing w:before="0" w:beforeAutospacing="0" w:after="0" w:afterAutospacing="0"/>
        <w:textAlignment w:val="baseline"/>
        <w:rPr>
          <w:rStyle w:val="eop"/>
        </w:rPr>
      </w:pPr>
    </w:p>
    <w:p w14:paraId="34E9641B" w14:textId="5C309169" w:rsidR="00573C6E" w:rsidRPr="002C0418" w:rsidRDefault="00573C6E" w:rsidP="00F175E9">
      <w:pPr>
        <w:pStyle w:val="paragraph"/>
        <w:spacing w:before="0" w:beforeAutospacing="0" w:after="0" w:afterAutospacing="0"/>
        <w:textAlignment w:val="baseline"/>
        <w:rPr>
          <w:rStyle w:val="eop"/>
          <w:b/>
          <w:bCs/>
        </w:rPr>
      </w:pPr>
      <w:r w:rsidRPr="002C0418">
        <w:rPr>
          <w:rStyle w:val="eop"/>
          <w:b/>
          <w:bCs/>
        </w:rPr>
        <w:t>Ritchie J</w:t>
      </w:r>
    </w:p>
    <w:p w14:paraId="4E474EAC" w14:textId="121B4A28" w:rsidR="00573C6E" w:rsidRPr="002C0418" w:rsidRDefault="00573C6E" w:rsidP="00F175E9">
      <w:pPr>
        <w:pStyle w:val="paragraph"/>
        <w:spacing w:before="0" w:beforeAutospacing="0" w:after="0" w:afterAutospacing="0"/>
        <w:textAlignment w:val="baseline"/>
      </w:pPr>
      <w:r w:rsidRPr="002C0418">
        <w:rPr>
          <w:rStyle w:val="eop"/>
        </w:rPr>
        <w:t>End</w:t>
      </w:r>
    </w:p>
    <w:sectPr w:rsidR="00573C6E" w:rsidRPr="002C0418" w:rsidSect="00F175E9">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EB592" w14:textId="77777777" w:rsidR="00C71B69" w:rsidRDefault="00C71B69">
      <w:r>
        <w:separator/>
      </w:r>
    </w:p>
  </w:endnote>
  <w:endnote w:type="continuationSeparator" w:id="0">
    <w:p w14:paraId="041AD0E6" w14:textId="77777777" w:rsidR="00C71B69" w:rsidRDefault="00C71B69">
      <w:r>
        <w:continuationSeparator/>
      </w:r>
    </w:p>
  </w:endnote>
  <w:endnote w:type="continuationNotice" w:id="1">
    <w:p w14:paraId="2DCE8EFF" w14:textId="77777777" w:rsidR="00C71B69" w:rsidRDefault="00C7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00"/>
    <w:family w:val="auto"/>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Times-Bold">
    <w:altName w:val="Times New Roman"/>
    <w:charset w:val="00"/>
    <w:family w:val="roman"/>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Times-Italic">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94004" w14:textId="77777777" w:rsidR="00F175E9" w:rsidRDefault="00F17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A456" w14:textId="77777777" w:rsidR="005E2342" w:rsidRDefault="005E2342">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42A0" w14:textId="77777777" w:rsidR="00F175E9" w:rsidRDefault="00F175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F514" w14:textId="5B36A8FF" w:rsidR="005E2342" w:rsidRPr="00F175E9" w:rsidRDefault="005E2342" w:rsidP="00F17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6B11D" w14:textId="77777777" w:rsidR="00C71B69" w:rsidRDefault="00C71B69">
      <w:r>
        <w:separator/>
      </w:r>
    </w:p>
  </w:footnote>
  <w:footnote w:type="continuationSeparator" w:id="0">
    <w:p w14:paraId="6D1D07B6" w14:textId="77777777" w:rsidR="00C71B69" w:rsidRDefault="00C71B69">
      <w:r>
        <w:continuationSeparator/>
      </w:r>
    </w:p>
  </w:footnote>
  <w:footnote w:type="continuationNotice" w:id="1">
    <w:p w14:paraId="42B88F21" w14:textId="77777777" w:rsidR="00C71B69" w:rsidRDefault="00C71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C2087" w14:textId="77777777" w:rsidR="00F175E9" w:rsidRDefault="00F17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63930" w14:textId="77777777" w:rsidR="00F175E9" w:rsidRDefault="00F17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E9AC9" w14:textId="77777777" w:rsidR="00F175E9" w:rsidRDefault="00F175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0" w:type="dxa"/>
      <w:tblInd w:w="108" w:type="dxa"/>
      <w:tblLayout w:type="fixed"/>
      <w:tblLook w:val="0000" w:firstRow="0" w:lastRow="0" w:firstColumn="0" w:lastColumn="0" w:noHBand="0" w:noVBand="0"/>
    </w:tblPr>
    <w:tblGrid>
      <w:gridCol w:w="4680"/>
      <w:gridCol w:w="4320"/>
    </w:tblGrid>
    <w:tr w:rsidR="005E2342" w14:paraId="779A095C" w14:textId="77777777">
      <w:tc>
        <w:tcPr>
          <w:tcW w:w="4680" w:type="dxa"/>
        </w:tcPr>
        <w:p w14:paraId="06878A1B" w14:textId="77777777" w:rsidR="00F175E9" w:rsidRDefault="00F175E9">
          <w:pPr>
            <w:pStyle w:val="Header"/>
            <w:rPr>
              <w:rFonts w:ascii="Times New Roman" w:hAnsi="Times New Roman"/>
              <w:b/>
              <w:sz w:val="16"/>
              <w:u w:val="single"/>
            </w:rPr>
          </w:pPr>
          <w:r>
            <w:rPr>
              <w:rFonts w:ascii="Times New Roman" w:hAnsi="Times New Roman"/>
              <w:b/>
              <w:sz w:val="16"/>
              <w:u w:val="single"/>
            </w:rPr>
            <w:t>Judgment Approved by the court for handing down</w:t>
          </w:r>
        </w:p>
        <w:p w14:paraId="7EB0EBD1" w14:textId="18C9F13F" w:rsidR="005E2342" w:rsidRPr="00F175E9" w:rsidRDefault="00F175E9">
          <w:pPr>
            <w:pStyle w:val="Header"/>
            <w:rPr>
              <w:rFonts w:ascii="Times New Roman" w:hAnsi="Times New Roman"/>
              <w:b/>
              <w:sz w:val="16"/>
              <w:u w:val="single"/>
            </w:rPr>
          </w:pPr>
          <w:r>
            <w:rPr>
              <w:rFonts w:ascii="Times New Roman" w:hAnsi="Times New Roman"/>
              <w:b/>
              <w:sz w:val="16"/>
              <w:u w:val="single"/>
            </w:rPr>
            <w:t>(subject to editorial corrections)</w:t>
          </w:r>
        </w:p>
      </w:tc>
      <w:tc>
        <w:tcPr>
          <w:tcW w:w="4320" w:type="dxa"/>
        </w:tcPr>
        <w:p w14:paraId="6453A2D1" w14:textId="17AC557C" w:rsidR="005E2342" w:rsidRDefault="004E2F19">
          <w:pPr>
            <w:pStyle w:val="Header"/>
            <w:jc w:val="right"/>
            <w:rPr>
              <w:rFonts w:ascii="Times New Roman" w:hAnsi="Times New Roman"/>
              <w:sz w:val="16"/>
            </w:rPr>
          </w:pPr>
          <w:r>
            <w:rPr>
              <w:rFonts w:ascii="Times New Roman" w:hAnsi="Times New Roman"/>
              <w:sz w:val="16"/>
            </w:rPr>
            <w:t>R (OK) v RFL NHSFT</w:t>
          </w:r>
        </w:p>
      </w:tc>
    </w:tr>
  </w:tbl>
  <w:p w14:paraId="6B65FBAA"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F7C1C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FA436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6EC1A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F845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42F61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2AF9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C281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74FA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D299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ECFD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E01FC"/>
    <w:multiLevelType w:val="multilevel"/>
    <w:tmpl w:val="A060F8B4"/>
    <w:lvl w:ilvl="0">
      <w:start w:val="1"/>
      <w:numFmt w:val="decimal"/>
      <w:lvlText w:val="[%1]"/>
      <w:lvlJc w:val="left"/>
      <w:pPr>
        <w:ind w:left="1440" w:hanging="144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bullet"/>
      <w:lvlText w:val=""/>
      <w:lvlJc w:val="left"/>
      <w:pPr>
        <w:ind w:left="2880" w:hanging="720"/>
      </w:pPr>
      <w:rPr>
        <w:rFonts w:ascii="Symbol" w:hAnsi="Symbol" w:hint="default"/>
      </w:rPr>
    </w:lvl>
    <w:lvl w:ilvl="3">
      <w:start w:val="1"/>
      <w:numFmt w:val="none"/>
      <w:lvlText w:val="."/>
      <w:lvlJc w:val="left"/>
      <w:pPr>
        <w:ind w:left="3240" w:hanging="360"/>
      </w:pPr>
      <w:rPr>
        <w:rFonts w:hint="default"/>
      </w:rPr>
    </w:lvl>
    <w:lvl w:ilvl="4">
      <w:start w:val="1"/>
      <w:numFmt w:val="none"/>
      <w:lvlText w:val=""/>
      <w:lvlJc w:val="left"/>
      <w:pPr>
        <w:ind w:left="3960" w:hanging="360"/>
      </w:pPr>
      <w:rPr>
        <w:rFonts w:hint="default"/>
      </w:rPr>
    </w:lvl>
    <w:lvl w:ilvl="5">
      <w:start w:val="1"/>
      <w:numFmt w:val="none"/>
      <w:lvlText w:val=""/>
      <w:lvlJc w:val="right"/>
      <w:pPr>
        <w:ind w:left="4680" w:hanging="180"/>
      </w:pPr>
      <w:rPr>
        <w:rFonts w:hint="default"/>
      </w:rPr>
    </w:lvl>
    <w:lvl w:ilvl="6">
      <w:start w:val="1"/>
      <w:numFmt w:val="none"/>
      <w:lvlText w:val=""/>
      <w:lvlJc w:val="left"/>
      <w:pPr>
        <w:ind w:left="5400" w:hanging="360"/>
      </w:pPr>
      <w:rPr>
        <w:rFonts w:hint="default"/>
      </w:rPr>
    </w:lvl>
    <w:lvl w:ilvl="7">
      <w:start w:val="1"/>
      <w:numFmt w:val="none"/>
      <w:lvlText w:val=""/>
      <w:lvlJc w:val="left"/>
      <w:pPr>
        <w:ind w:left="6120" w:hanging="360"/>
      </w:pPr>
      <w:rPr>
        <w:rFonts w:hint="default"/>
      </w:rPr>
    </w:lvl>
    <w:lvl w:ilvl="8">
      <w:start w:val="1"/>
      <w:numFmt w:val="none"/>
      <w:lvlText w:val=""/>
      <w:lvlJc w:val="right"/>
      <w:pPr>
        <w:ind w:left="6840" w:hanging="180"/>
      </w:pPr>
      <w:rPr>
        <w:rFonts w:hint="default"/>
      </w:rPr>
    </w:lvl>
  </w:abstractNum>
  <w:abstractNum w:abstractNumId="11" w15:restartNumberingAfterBreak="0">
    <w:nsid w:val="08EE376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143134"/>
    <w:multiLevelType w:val="multilevel"/>
    <w:tmpl w:val="AB624B0E"/>
    <w:lvl w:ilvl="0">
      <w:start w:val="1"/>
      <w:numFmt w:val="decimal"/>
      <w:lvlText w:val="[%1]"/>
      <w:lvlJc w:val="left"/>
      <w:pPr>
        <w:ind w:left="720" w:hanging="720"/>
      </w:pPr>
      <w:rPr>
        <w:rFonts w:ascii="Times New Roman" w:hAnsi="Times New Roman" w:hint="default"/>
        <w:sz w:val="24"/>
      </w:rPr>
    </w:lvl>
    <w:lvl w:ilvl="1">
      <w:start w:val="1"/>
      <w:numFmt w:val="lowerLetter"/>
      <w:lvlText w:val="[%1] (%2)"/>
      <w:lvlJc w:val="left"/>
      <w:pPr>
        <w:tabs>
          <w:tab w:val="num" w:pos="1134"/>
        </w:tabs>
        <w:ind w:left="1440" w:hanging="720"/>
      </w:pPr>
      <w:rPr>
        <w:rFonts w:hint="default"/>
      </w:rPr>
    </w:lvl>
    <w:lvl w:ilvl="2">
      <w:start w:val="1"/>
      <w:numFmt w:val="bullet"/>
      <w:lvlText w:val=""/>
      <w:lvlJc w:val="left"/>
      <w:pPr>
        <w:ind w:left="1800" w:hanging="360"/>
      </w:pPr>
      <w:rPr>
        <w:rFonts w:ascii="Symbol" w:hAnsi="Symbol" w:hint="default"/>
        <w:i w:val="0"/>
        <w:iCs w:val="0"/>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0C7C2753"/>
    <w:multiLevelType w:val="multilevel"/>
    <w:tmpl w:val="A060F8B4"/>
    <w:lvl w:ilvl="0">
      <w:start w:val="1"/>
      <w:numFmt w:val="decimal"/>
      <w:lvlText w:val="[%1]"/>
      <w:lvlJc w:val="left"/>
      <w:pPr>
        <w:ind w:left="1440" w:hanging="144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bullet"/>
      <w:lvlText w:val=""/>
      <w:lvlJc w:val="left"/>
      <w:pPr>
        <w:ind w:left="2880" w:hanging="720"/>
      </w:pPr>
      <w:rPr>
        <w:rFonts w:ascii="Symbol" w:hAnsi="Symbol" w:hint="default"/>
      </w:rPr>
    </w:lvl>
    <w:lvl w:ilvl="3">
      <w:start w:val="1"/>
      <w:numFmt w:val="none"/>
      <w:lvlText w:val="."/>
      <w:lvlJc w:val="left"/>
      <w:pPr>
        <w:ind w:left="3240" w:hanging="360"/>
      </w:pPr>
      <w:rPr>
        <w:rFonts w:hint="default"/>
      </w:rPr>
    </w:lvl>
    <w:lvl w:ilvl="4">
      <w:start w:val="1"/>
      <w:numFmt w:val="none"/>
      <w:lvlText w:val=""/>
      <w:lvlJc w:val="left"/>
      <w:pPr>
        <w:ind w:left="3960" w:hanging="360"/>
      </w:pPr>
      <w:rPr>
        <w:rFonts w:hint="default"/>
      </w:rPr>
    </w:lvl>
    <w:lvl w:ilvl="5">
      <w:start w:val="1"/>
      <w:numFmt w:val="none"/>
      <w:lvlText w:val=""/>
      <w:lvlJc w:val="right"/>
      <w:pPr>
        <w:ind w:left="4680" w:hanging="180"/>
      </w:pPr>
      <w:rPr>
        <w:rFonts w:hint="default"/>
      </w:rPr>
    </w:lvl>
    <w:lvl w:ilvl="6">
      <w:start w:val="1"/>
      <w:numFmt w:val="none"/>
      <w:lvlText w:val=""/>
      <w:lvlJc w:val="left"/>
      <w:pPr>
        <w:ind w:left="5400" w:hanging="360"/>
      </w:pPr>
      <w:rPr>
        <w:rFonts w:hint="default"/>
      </w:rPr>
    </w:lvl>
    <w:lvl w:ilvl="7">
      <w:start w:val="1"/>
      <w:numFmt w:val="none"/>
      <w:lvlText w:val=""/>
      <w:lvlJc w:val="left"/>
      <w:pPr>
        <w:ind w:left="6120" w:hanging="360"/>
      </w:pPr>
      <w:rPr>
        <w:rFonts w:hint="default"/>
      </w:rPr>
    </w:lvl>
    <w:lvl w:ilvl="8">
      <w:start w:val="1"/>
      <w:numFmt w:val="none"/>
      <w:lvlText w:val=""/>
      <w:lvlJc w:val="right"/>
      <w:pPr>
        <w:ind w:left="6840" w:hanging="180"/>
      </w:pPr>
      <w:rPr>
        <w:rFonts w:hint="default"/>
      </w:rPr>
    </w:lvl>
  </w:abstractNum>
  <w:abstractNum w:abstractNumId="14" w15:restartNumberingAfterBreak="0">
    <w:nsid w:val="0E34190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DB2703"/>
    <w:multiLevelType w:val="multilevel"/>
    <w:tmpl w:val="A060F8B4"/>
    <w:lvl w:ilvl="0">
      <w:start w:val="1"/>
      <w:numFmt w:val="decimal"/>
      <w:lvlText w:val="[%1]"/>
      <w:lvlJc w:val="left"/>
      <w:pPr>
        <w:ind w:left="1440" w:hanging="144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bullet"/>
      <w:lvlText w:val=""/>
      <w:lvlJc w:val="left"/>
      <w:pPr>
        <w:ind w:left="2880" w:hanging="720"/>
      </w:pPr>
      <w:rPr>
        <w:rFonts w:ascii="Symbol" w:hAnsi="Symbol" w:hint="default"/>
      </w:rPr>
    </w:lvl>
    <w:lvl w:ilvl="3">
      <w:start w:val="1"/>
      <w:numFmt w:val="none"/>
      <w:lvlText w:val="."/>
      <w:lvlJc w:val="left"/>
      <w:pPr>
        <w:ind w:left="3240" w:hanging="360"/>
      </w:pPr>
      <w:rPr>
        <w:rFonts w:hint="default"/>
      </w:rPr>
    </w:lvl>
    <w:lvl w:ilvl="4">
      <w:start w:val="1"/>
      <w:numFmt w:val="none"/>
      <w:lvlText w:val=""/>
      <w:lvlJc w:val="left"/>
      <w:pPr>
        <w:ind w:left="3960" w:hanging="360"/>
      </w:pPr>
      <w:rPr>
        <w:rFonts w:hint="default"/>
      </w:rPr>
    </w:lvl>
    <w:lvl w:ilvl="5">
      <w:start w:val="1"/>
      <w:numFmt w:val="none"/>
      <w:lvlText w:val=""/>
      <w:lvlJc w:val="right"/>
      <w:pPr>
        <w:ind w:left="4680" w:hanging="180"/>
      </w:pPr>
      <w:rPr>
        <w:rFonts w:hint="default"/>
      </w:rPr>
    </w:lvl>
    <w:lvl w:ilvl="6">
      <w:start w:val="1"/>
      <w:numFmt w:val="none"/>
      <w:lvlText w:val=""/>
      <w:lvlJc w:val="left"/>
      <w:pPr>
        <w:ind w:left="5400" w:hanging="360"/>
      </w:pPr>
      <w:rPr>
        <w:rFonts w:hint="default"/>
      </w:rPr>
    </w:lvl>
    <w:lvl w:ilvl="7">
      <w:start w:val="1"/>
      <w:numFmt w:val="none"/>
      <w:lvlText w:val=""/>
      <w:lvlJc w:val="left"/>
      <w:pPr>
        <w:ind w:left="6120" w:hanging="360"/>
      </w:pPr>
      <w:rPr>
        <w:rFonts w:hint="default"/>
      </w:rPr>
    </w:lvl>
    <w:lvl w:ilvl="8">
      <w:start w:val="1"/>
      <w:numFmt w:val="none"/>
      <w:lvlText w:val=""/>
      <w:lvlJc w:val="right"/>
      <w:pPr>
        <w:ind w:left="6840" w:hanging="180"/>
      </w:pPr>
      <w:rPr>
        <w:rFonts w:hint="default"/>
      </w:rPr>
    </w:lvl>
  </w:abstractNum>
  <w:abstractNum w:abstractNumId="16" w15:restartNumberingAfterBreak="0">
    <w:nsid w:val="10DF76BB"/>
    <w:multiLevelType w:val="multilevel"/>
    <w:tmpl w:val="A060F8B4"/>
    <w:lvl w:ilvl="0">
      <w:start w:val="1"/>
      <w:numFmt w:val="decimal"/>
      <w:lvlText w:val="[%1]"/>
      <w:lvlJc w:val="left"/>
      <w:pPr>
        <w:ind w:left="1440" w:hanging="144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bullet"/>
      <w:lvlText w:val=""/>
      <w:lvlJc w:val="left"/>
      <w:pPr>
        <w:ind w:left="2880" w:hanging="720"/>
      </w:pPr>
      <w:rPr>
        <w:rFonts w:ascii="Symbol" w:hAnsi="Symbol" w:hint="default"/>
      </w:rPr>
    </w:lvl>
    <w:lvl w:ilvl="3">
      <w:start w:val="1"/>
      <w:numFmt w:val="none"/>
      <w:lvlText w:val="."/>
      <w:lvlJc w:val="left"/>
      <w:pPr>
        <w:ind w:left="3240" w:hanging="360"/>
      </w:pPr>
      <w:rPr>
        <w:rFonts w:hint="default"/>
      </w:rPr>
    </w:lvl>
    <w:lvl w:ilvl="4">
      <w:start w:val="1"/>
      <w:numFmt w:val="none"/>
      <w:lvlText w:val=""/>
      <w:lvlJc w:val="left"/>
      <w:pPr>
        <w:ind w:left="3960" w:hanging="360"/>
      </w:pPr>
      <w:rPr>
        <w:rFonts w:hint="default"/>
      </w:rPr>
    </w:lvl>
    <w:lvl w:ilvl="5">
      <w:start w:val="1"/>
      <w:numFmt w:val="none"/>
      <w:lvlText w:val=""/>
      <w:lvlJc w:val="right"/>
      <w:pPr>
        <w:ind w:left="4680" w:hanging="180"/>
      </w:pPr>
      <w:rPr>
        <w:rFonts w:hint="default"/>
      </w:rPr>
    </w:lvl>
    <w:lvl w:ilvl="6">
      <w:start w:val="1"/>
      <w:numFmt w:val="none"/>
      <w:lvlText w:val=""/>
      <w:lvlJc w:val="left"/>
      <w:pPr>
        <w:ind w:left="5400" w:hanging="360"/>
      </w:pPr>
      <w:rPr>
        <w:rFonts w:hint="default"/>
      </w:rPr>
    </w:lvl>
    <w:lvl w:ilvl="7">
      <w:start w:val="1"/>
      <w:numFmt w:val="none"/>
      <w:lvlText w:val=""/>
      <w:lvlJc w:val="left"/>
      <w:pPr>
        <w:ind w:left="6120" w:hanging="360"/>
      </w:pPr>
      <w:rPr>
        <w:rFonts w:hint="default"/>
      </w:rPr>
    </w:lvl>
    <w:lvl w:ilvl="8">
      <w:start w:val="1"/>
      <w:numFmt w:val="none"/>
      <w:lvlText w:val=""/>
      <w:lvlJc w:val="right"/>
      <w:pPr>
        <w:ind w:left="6840" w:hanging="180"/>
      </w:pPr>
      <w:rPr>
        <w:rFonts w:hint="default"/>
      </w:rPr>
    </w:lvl>
  </w:abstractNum>
  <w:abstractNum w:abstractNumId="17" w15:restartNumberingAfterBreak="0">
    <w:nsid w:val="18FC3185"/>
    <w:multiLevelType w:val="hybridMultilevel"/>
    <w:tmpl w:val="928C992A"/>
    <w:lvl w:ilvl="0" w:tplc="98FEDE1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A1526"/>
    <w:multiLevelType w:val="hybridMultilevel"/>
    <w:tmpl w:val="14F0B2F4"/>
    <w:lvl w:ilvl="0" w:tplc="5B22ADDA">
      <w:start w:val="1"/>
      <w:numFmt w:val="decimal"/>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C538E"/>
    <w:multiLevelType w:val="hybridMultilevel"/>
    <w:tmpl w:val="458A56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305D09E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20A7468"/>
    <w:multiLevelType w:val="multilevel"/>
    <w:tmpl w:val="A060F8B4"/>
    <w:lvl w:ilvl="0">
      <w:start w:val="1"/>
      <w:numFmt w:val="decimal"/>
      <w:lvlText w:val="[%1]"/>
      <w:lvlJc w:val="left"/>
      <w:pPr>
        <w:ind w:left="1440" w:hanging="144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bullet"/>
      <w:lvlText w:val=""/>
      <w:lvlJc w:val="left"/>
      <w:pPr>
        <w:ind w:left="2880" w:hanging="720"/>
      </w:pPr>
      <w:rPr>
        <w:rFonts w:ascii="Symbol" w:hAnsi="Symbol" w:hint="default"/>
      </w:rPr>
    </w:lvl>
    <w:lvl w:ilvl="3">
      <w:start w:val="1"/>
      <w:numFmt w:val="none"/>
      <w:lvlText w:val="."/>
      <w:lvlJc w:val="left"/>
      <w:pPr>
        <w:ind w:left="3240" w:hanging="360"/>
      </w:pPr>
      <w:rPr>
        <w:rFonts w:hint="default"/>
      </w:rPr>
    </w:lvl>
    <w:lvl w:ilvl="4">
      <w:start w:val="1"/>
      <w:numFmt w:val="none"/>
      <w:lvlText w:val=""/>
      <w:lvlJc w:val="left"/>
      <w:pPr>
        <w:ind w:left="3960" w:hanging="360"/>
      </w:pPr>
      <w:rPr>
        <w:rFonts w:hint="default"/>
      </w:rPr>
    </w:lvl>
    <w:lvl w:ilvl="5">
      <w:start w:val="1"/>
      <w:numFmt w:val="none"/>
      <w:lvlText w:val=""/>
      <w:lvlJc w:val="right"/>
      <w:pPr>
        <w:ind w:left="4680" w:hanging="180"/>
      </w:pPr>
      <w:rPr>
        <w:rFonts w:hint="default"/>
      </w:rPr>
    </w:lvl>
    <w:lvl w:ilvl="6">
      <w:start w:val="1"/>
      <w:numFmt w:val="none"/>
      <w:lvlText w:val=""/>
      <w:lvlJc w:val="left"/>
      <w:pPr>
        <w:ind w:left="5400" w:hanging="360"/>
      </w:pPr>
      <w:rPr>
        <w:rFonts w:hint="default"/>
      </w:rPr>
    </w:lvl>
    <w:lvl w:ilvl="7">
      <w:start w:val="1"/>
      <w:numFmt w:val="none"/>
      <w:lvlText w:val=""/>
      <w:lvlJc w:val="left"/>
      <w:pPr>
        <w:ind w:left="6120" w:hanging="360"/>
      </w:pPr>
      <w:rPr>
        <w:rFonts w:hint="default"/>
      </w:rPr>
    </w:lvl>
    <w:lvl w:ilvl="8">
      <w:start w:val="1"/>
      <w:numFmt w:val="none"/>
      <w:lvlText w:val=""/>
      <w:lvlJc w:val="right"/>
      <w:pPr>
        <w:ind w:left="6840" w:hanging="180"/>
      </w:pPr>
      <w:rPr>
        <w:rFonts w:hint="default"/>
      </w:rPr>
    </w:lvl>
  </w:abstractNum>
  <w:abstractNum w:abstractNumId="22" w15:restartNumberingAfterBreak="0">
    <w:nsid w:val="413F4D05"/>
    <w:multiLevelType w:val="multilevel"/>
    <w:tmpl w:val="A060F8B4"/>
    <w:lvl w:ilvl="0">
      <w:start w:val="1"/>
      <w:numFmt w:val="decimal"/>
      <w:lvlText w:val="[%1]"/>
      <w:lvlJc w:val="left"/>
      <w:pPr>
        <w:ind w:left="1440" w:hanging="144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bullet"/>
      <w:lvlText w:val=""/>
      <w:lvlJc w:val="left"/>
      <w:pPr>
        <w:ind w:left="2880" w:hanging="720"/>
      </w:pPr>
      <w:rPr>
        <w:rFonts w:ascii="Symbol" w:hAnsi="Symbol" w:hint="default"/>
      </w:rPr>
    </w:lvl>
    <w:lvl w:ilvl="3">
      <w:start w:val="1"/>
      <w:numFmt w:val="none"/>
      <w:lvlText w:val="."/>
      <w:lvlJc w:val="left"/>
      <w:pPr>
        <w:ind w:left="3240" w:hanging="360"/>
      </w:pPr>
      <w:rPr>
        <w:rFonts w:hint="default"/>
      </w:rPr>
    </w:lvl>
    <w:lvl w:ilvl="4">
      <w:start w:val="1"/>
      <w:numFmt w:val="none"/>
      <w:lvlText w:val=""/>
      <w:lvlJc w:val="left"/>
      <w:pPr>
        <w:ind w:left="3960" w:hanging="360"/>
      </w:pPr>
      <w:rPr>
        <w:rFonts w:hint="default"/>
      </w:rPr>
    </w:lvl>
    <w:lvl w:ilvl="5">
      <w:start w:val="1"/>
      <w:numFmt w:val="none"/>
      <w:lvlText w:val=""/>
      <w:lvlJc w:val="right"/>
      <w:pPr>
        <w:ind w:left="4680" w:hanging="180"/>
      </w:pPr>
      <w:rPr>
        <w:rFonts w:hint="default"/>
      </w:rPr>
    </w:lvl>
    <w:lvl w:ilvl="6">
      <w:start w:val="1"/>
      <w:numFmt w:val="none"/>
      <w:lvlText w:val=""/>
      <w:lvlJc w:val="left"/>
      <w:pPr>
        <w:ind w:left="5400" w:hanging="360"/>
      </w:pPr>
      <w:rPr>
        <w:rFonts w:hint="default"/>
      </w:rPr>
    </w:lvl>
    <w:lvl w:ilvl="7">
      <w:start w:val="1"/>
      <w:numFmt w:val="none"/>
      <w:lvlText w:val=""/>
      <w:lvlJc w:val="left"/>
      <w:pPr>
        <w:ind w:left="6120" w:hanging="360"/>
      </w:pPr>
      <w:rPr>
        <w:rFonts w:hint="default"/>
      </w:rPr>
    </w:lvl>
    <w:lvl w:ilvl="8">
      <w:start w:val="1"/>
      <w:numFmt w:val="none"/>
      <w:lvlText w:val=""/>
      <w:lvlJc w:val="right"/>
      <w:pPr>
        <w:ind w:left="6840" w:hanging="180"/>
      </w:pPr>
      <w:rPr>
        <w:rFonts w:hint="default"/>
      </w:rPr>
    </w:lvl>
  </w:abstractNum>
  <w:abstractNum w:abstractNumId="23" w15:restartNumberingAfterBreak="0">
    <w:nsid w:val="46EE4BF7"/>
    <w:multiLevelType w:val="hybridMultilevel"/>
    <w:tmpl w:val="2C60C262"/>
    <w:lvl w:ilvl="0" w:tplc="E01C37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52F9A"/>
    <w:multiLevelType w:val="hybridMultilevel"/>
    <w:tmpl w:val="DCBA650A"/>
    <w:lvl w:ilvl="0" w:tplc="08090001">
      <w:start w:val="1"/>
      <w:numFmt w:val="bullet"/>
      <w:lvlText w:val=""/>
      <w:lvlJc w:val="left"/>
      <w:pPr>
        <w:ind w:left="1858" w:hanging="360"/>
      </w:pPr>
      <w:rPr>
        <w:rFonts w:ascii="Symbol" w:hAnsi="Symbol" w:hint="default"/>
      </w:rPr>
    </w:lvl>
    <w:lvl w:ilvl="1" w:tplc="08090003" w:tentative="1">
      <w:start w:val="1"/>
      <w:numFmt w:val="bullet"/>
      <w:lvlText w:val="o"/>
      <w:lvlJc w:val="left"/>
      <w:pPr>
        <w:ind w:left="2578" w:hanging="360"/>
      </w:pPr>
      <w:rPr>
        <w:rFonts w:ascii="Courier New" w:hAnsi="Courier New" w:cs="Courier New" w:hint="default"/>
      </w:rPr>
    </w:lvl>
    <w:lvl w:ilvl="2" w:tplc="08090005" w:tentative="1">
      <w:start w:val="1"/>
      <w:numFmt w:val="bullet"/>
      <w:lvlText w:val=""/>
      <w:lvlJc w:val="left"/>
      <w:pPr>
        <w:ind w:left="3298" w:hanging="360"/>
      </w:pPr>
      <w:rPr>
        <w:rFonts w:ascii="Wingdings" w:hAnsi="Wingdings" w:hint="default"/>
      </w:rPr>
    </w:lvl>
    <w:lvl w:ilvl="3" w:tplc="08090001" w:tentative="1">
      <w:start w:val="1"/>
      <w:numFmt w:val="bullet"/>
      <w:lvlText w:val=""/>
      <w:lvlJc w:val="left"/>
      <w:pPr>
        <w:ind w:left="4018" w:hanging="360"/>
      </w:pPr>
      <w:rPr>
        <w:rFonts w:ascii="Symbol" w:hAnsi="Symbol" w:hint="default"/>
      </w:rPr>
    </w:lvl>
    <w:lvl w:ilvl="4" w:tplc="08090003" w:tentative="1">
      <w:start w:val="1"/>
      <w:numFmt w:val="bullet"/>
      <w:lvlText w:val="o"/>
      <w:lvlJc w:val="left"/>
      <w:pPr>
        <w:ind w:left="4738" w:hanging="360"/>
      </w:pPr>
      <w:rPr>
        <w:rFonts w:ascii="Courier New" w:hAnsi="Courier New" w:cs="Courier New" w:hint="default"/>
      </w:rPr>
    </w:lvl>
    <w:lvl w:ilvl="5" w:tplc="08090005" w:tentative="1">
      <w:start w:val="1"/>
      <w:numFmt w:val="bullet"/>
      <w:lvlText w:val=""/>
      <w:lvlJc w:val="left"/>
      <w:pPr>
        <w:ind w:left="5458" w:hanging="360"/>
      </w:pPr>
      <w:rPr>
        <w:rFonts w:ascii="Wingdings" w:hAnsi="Wingdings" w:hint="default"/>
      </w:rPr>
    </w:lvl>
    <w:lvl w:ilvl="6" w:tplc="08090001" w:tentative="1">
      <w:start w:val="1"/>
      <w:numFmt w:val="bullet"/>
      <w:lvlText w:val=""/>
      <w:lvlJc w:val="left"/>
      <w:pPr>
        <w:ind w:left="6178" w:hanging="360"/>
      </w:pPr>
      <w:rPr>
        <w:rFonts w:ascii="Symbol" w:hAnsi="Symbol" w:hint="default"/>
      </w:rPr>
    </w:lvl>
    <w:lvl w:ilvl="7" w:tplc="08090003" w:tentative="1">
      <w:start w:val="1"/>
      <w:numFmt w:val="bullet"/>
      <w:lvlText w:val="o"/>
      <w:lvlJc w:val="left"/>
      <w:pPr>
        <w:ind w:left="6898" w:hanging="360"/>
      </w:pPr>
      <w:rPr>
        <w:rFonts w:ascii="Courier New" w:hAnsi="Courier New" w:cs="Courier New" w:hint="default"/>
      </w:rPr>
    </w:lvl>
    <w:lvl w:ilvl="8" w:tplc="08090005" w:tentative="1">
      <w:start w:val="1"/>
      <w:numFmt w:val="bullet"/>
      <w:lvlText w:val=""/>
      <w:lvlJc w:val="left"/>
      <w:pPr>
        <w:ind w:left="7618" w:hanging="360"/>
      </w:pPr>
      <w:rPr>
        <w:rFonts w:ascii="Wingdings" w:hAnsi="Wingdings" w:hint="default"/>
      </w:rPr>
    </w:lvl>
  </w:abstractNum>
  <w:abstractNum w:abstractNumId="25" w15:restartNumberingAfterBreak="0">
    <w:nsid w:val="5CA45A7A"/>
    <w:multiLevelType w:val="multilevel"/>
    <w:tmpl w:val="AB624B0E"/>
    <w:numStyleLink w:val="ARQCOpinions"/>
  </w:abstractNum>
  <w:abstractNum w:abstractNumId="26" w15:restartNumberingAfterBreak="0">
    <w:nsid w:val="5D7235B0"/>
    <w:multiLevelType w:val="hybridMultilevel"/>
    <w:tmpl w:val="A99AF80C"/>
    <w:lvl w:ilvl="0" w:tplc="FFFFFFF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28" w15:restartNumberingAfterBreak="0">
    <w:nsid w:val="634D3C35"/>
    <w:multiLevelType w:val="multilevel"/>
    <w:tmpl w:val="DE04DE56"/>
    <w:lvl w:ilvl="0">
      <w:start w:val="1"/>
      <w:numFmt w:val="decimal"/>
      <w:lvlText w:val="[%1]"/>
      <w:lvlJc w:val="left"/>
      <w:pPr>
        <w:ind w:left="720" w:hanging="720"/>
      </w:pPr>
      <w:rPr>
        <w:rFonts w:ascii="Times New Roman" w:hAnsi="Times New Roman" w:hint="default"/>
        <w:sz w:val="24"/>
      </w:rPr>
    </w:lvl>
    <w:lvl w:ilvl="1">
      <w:start w:val="1"/>
      <w:numFmt w:val="bullet"/>
      <w:lvlText w:val=""/>
      <w:lvlJc w:val="left"/>
      <w:pPr>
        <w:tabs>
          <w:tab w:val="num" w:pos="1134"/>
        </w:tabs>
        <w:ind w:left="1440" w:hanging="720"/>
      </w:pPr>
      <w:rPr>
        <w:rFonts w:ascii="Symbol" w:hAnsi="Symbol" w:hint="default"/>
      </w:rPr>
    </w:lvl>
    <w:lvl w:ilvl="2">
      <w:start w:val="1"/>
      <w:numFmt w:val="bullet"/>
      <w:lvlText w:val=""/>
      <w:lvlJc w:val="left"/>
      <w:pPr>
        <w:ind w:left="1800" w:hanging="360"/>
      </w:pPr>
      <w:rPr>
        <w:rFonts w:ascii="Symbol" w:hAnsi="Symbol" w:hint="default"/>
        <w:i w:val="0"/>
        <w:iCs w:val="0"/>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9" w15:restartNumberingAfterBreak="0">
    <w:nsid w:val="64CA5356"/>
    <w:multiLevelType w:val="multilevel"/>
    <w:tmpl w:val="AB624B0E"/>
    <w:styleLink w:val="ARQCOpinions"/>
    <w:lvl w:ilvl="0">
      <w:start w:val="1"/>
      <w:numFmt w:val="decimal"/>
      <w:lvlText w:val="[%1]"/>
      <w:lvlJc w:val="left"/>
      <w:pPr>
        <w:ind w:left="720" w:hanging="720"/>
      </w:pPr>
      <w:rPr>
        <w:rFonts w:ascii="Times New Roman" w:hAnsi="Times New Roman" w:hint="default"/>
        <w:sz w:val="24"/>
      </w:rPr>
    </w:lvl>
    <w:lvl w:ilvl="1">
      <w:start w:val="1"/>
      <w:numFmt w:val="lowerLetter"/>
      <w:lvlText w:val="[%1] (%2)"/>
      <w:lvlJc w:val="left"/>
      <w:pPr>
        <w:tabs>
          <w:tab w:val="num" w:pos="1134"/>
        </w:tabs>
        <w:ind w:left="1440" w:hanging="720"/>
      </w:pPr>
      <w:rPr>
        <w:rFonts w:hint="default"/>
      </w:rPr>
    </w:lvl>
    <w:lvl w:ilvl="2">
      <w:start w:val="1"/>
      <w:numFmt w:val="bullet"/>
      <w:lvlText w:val=""/>
      <w:lvlJc w:val="left"/>
      <w:pPr>
        <w:ind w:left="1800" w:hanging="360"/>
      </w:pPr>
      <w:rPr>
        <w:rFonts w:ascii="Symbol" w:hAnsi="Symbol" w:hint="default"/>
        <w:i w:val="0"/>
        <w:iCs w:val="0"/>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0" w15:restartNumberingAfterBreak="0">
    <w:nsid w:val="6CEE42B2"/>
    <w:multiLevelType w:val="hybridMultilevel"/>
    <w:tmpl w:val="E13C3980"/>
    <w:lvl w:ilvl="0" w:tplc="98546C1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6F7A6969"/>
    <w:multiLevelType w:val="hybridMultilevel"/>
    <w:tmpl w:val="50344D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5D70B9F"/>
    <w:multiLevelType w:val="multilevel"/>
    <w:tmpl w:val="AAB69DAE"/>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3" w15:restartNumberingAfterBreak="0">
    <w:nsid w:val="77B065AB"/>
    <w:multiLevelType w:val="hybridMultilevel"/>
    <w:tmpl w:val="603EA81C"/>
    <w:lvl w:ilvl="0" w:tplc="08090001">
      <w:start w:val="1"/>
      <w:numFmt w:val="bullet"/>
      <w:lvlText w:val=""/>
      <w:lvlJc w:val="left"/>
      <w:pPr>
        <w:ind w:left="1858" w:hanging="360"/>
      </w:pPr>
      <w:rPr>
        <w:rFonts w:ascii="Symbol" w:hAnsi="Symbol" w:hint="default"/>
      </w:rPr>
    </w:lvl>
    <w:lvl w:ilvl="1" w:tplc="08090003" w:tentative="1">
      <w:start w:val="1"/>
      <w:numFmt w:val="bullet"/>
      <w:lvlText w:val="o"/>
      <w:lvlJc w:val="left"/>
      <w:pPr>
        <w:ind w:left="2578" w:hanging="360"/>
      </w:pPr>
      <w:rPr>
        <w:rFonts w:ascii="Courier New" w:hAnsi="Courier New" w:cs="Courier New" w:hint="default"/>
      </w:rPr>
    </w:lvl>
    <w:lvl w:ilvl="2" w:tplc="08090005" w:tentative="1">
      <w:start w:val="1"/>
      <w:numFmt w:val="bullet"/>
      <w:lvlText w:val=""/>
      <w:lvlJc w:val="left"/>
      <w:pPr>
        <w:ind w:left="3298" w:hanging="360"/>
      </w:pPr>
      <w:rPr>
        <w:rFonts w:ascii="Wingdings" w:hAnsi="Wingdings" w:hint="default"/>
      </w:rPr>
    </w:lvl>
    <w:lvl w:ilvl="3" w:tplc="08090001" w:tentative="1">
      <w:start w:val="1"/>
      <w:numFmt w:val="bullet"/>
      <w:lvlText w:val=""/>
      <w:lvlJc w:val="left"/>
      <w:pPr>
        <w:ind w:left="4018" w:hanging="360"/>
      </w:pPr>
      <w:rPr>
        <w:rFonts w:ascii="Symbol" w:hAnsi="Symbol" w:hint="default"/>
      </w:rPr>
    </w:lvl>
    <w:lvl w:ilvl="4" w:tplc="08090003" w:tentative="1">
      <w:start w:val="1"/>
      <w:numFmt w:val="bullet"/>
      <w:lvlText w:val="o"/>
      <w:lvlJc w:val="left"/>
      <w:pPr>
        <w:ind w:left="4738" w:hanging="360"/>
      </w:pPr>
      <w:rPr>
        <w:rFonts w:ascii="Courier New" w:hAnsi="Courier New" w:cs="Courier New" w:hint="default"/>
      </w:rPr>
    </w:lvl>
    <w:lvl w:ilvl="5" w:tplc="08090005" w:tentative="1">
      <w:start w:val="1"/>
      <w:numFmt w:val="bullet"/>
      <w:lvlText w:val=""/>
      <w:lvlJc w:val="left"/>
      <w:pPr>
        <w:ind w:left="5458" w:hanging="360"/>
      </w:pPr>
      <w:rPr>
        <w:rFonts w:ascii="Wingdings" w:hAnsi="Wingdings" w:hint="default"/>
      </w:rPr>
    </w:lvl>
    <w:lvl w:ilvl="6" w:tplc="08090001" w:tentative="1">
      <w:start w:val="1"/>
      <w:numFmt w:val="bullet"/>
      <w:lvlText w:val=""/>
      <w:lvlJc w:val="left"/>
      <w:pPr>
        <w:ind w:left="6178" w:hanging="360"/>
      </w:pPr>
      <w:rPr>
        <w:rFonts w:ascii="Symbol" w:hAnsi="Symbol" w:hint="default"/>
      </w:rPr>
    </w:lvl>
    <w:lvl w:ilvl="7" w:tplc="08090003" w:tentative="1">
      <w:start w:val="1"/>
      <w:numFmt w:val="bullet"/>
      <w:lvlText w:val="o"/>
      <w:lvlJc w:val="left"/>
      <w:pPr>
        <w:ind w:left="6898" w:hanging="360"/>
      </w:pPr>
      <w:rPr>
        <w:rFonts w:ascii="Courier New" w:hAnsi="Courier New" w:cs="Courier New" w:hint="default"/>
      </w:rPr>
    </w:lvl>
    <w:lvl w:ilvl="8" w:tplc="08090005" w:tentative="1">
      <w:start w:val="1"/>
      <w:numFmt w:val="bullet"/>
      <w:lvlText w:val=""/>
      <w:lvlJc w:val="left"/>
      <w:pPr>
        <w:ind w:left="7618" w:hanging="360"/>
      </w:pPr>
      <w:rPr>
        <w:rFonts w:ascii="Wingdings" w:hAnsi="Wingdings" w:hint="default"/>
      </w:rPr>
    </w:lvl>
  </w:abstractNum>
  <w:abstractNum w:abstractNumId="34" w15:restartNumberingAfterBreak="0">
    <w:nsid w:val="7D0750D1"/>
    <w:multiLevelType w:val="hybridMultilevel"/>
    <w:tmpl w:val="4C98F2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32"/>
  </w:num>
  <w:num w:numId="2">
    <w:abstractNumId w:val="32"/>
  </w:num>
  <w:num w:numId="3">
    <w:abstractNumId w:val="32"/>
  </w:num>
  <w:num w:numId="4">
    <w:abstractNumId w:val="32"/>
  </w:num>
  <w:num w:numId="5">
    <w:abstractNumId w:val="32"/>
  </w:num>
  <w:num w:numId="6">
    <w:abstractNumId w:val="32"/>
  </w:num>
  <w:num w:numId="7">
    <w:abstractNumId w:val="32"/>
  </w:num>
  <w:num w:numId="8">
    <w:abstractNumId w:val="32"/>
  </w:num>
  <w:num w:numId="9">
    <w:abstractNumId w:val="32"/>
  </w:num>
  <w:num w:numId="10">
    <w:abstractNumId w:val="27"/>
  </w:num>
  <w:num w:numId="11">
    <w:abstractNumId w:val="11"/>
  </w:num>
  <w:num w:numId="12">
    <w:abstractNumId w:val="14"/>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25"/>
    <w:lvlOverride w:ilvl="0">
      <w:lvl w:ilvl="0">
        <w:start w:val="1"/>
        <w:numFmt w:val="decimal"/>
        <w:lvlText w:val="[%1]"/>
        <w:lvlJc w:val="left"/>
        <w:pPr>
          <w:ind w:left="720" w:hanging="720"/>
        </w:pPr>
        <w:rPr>
          <w:rFonts w:ascii="Times New Roman" w:hAnsi="Times New Roman" w:hint="default"/>
          <w:b w:val="0"/>
          <w:bCs w:val="0"/>
          <w:i w:val="0"/>
          <w:iCs w:val="0"/>
          <w:sz w:val="24"/>
        </w:rPr>
      </w:lvl>
    </w:lvlOverride>
    <w:lvlOverride w:ilvl="1">
      <w:lvl w:ilvl="1">
        <w:start w:val="1"/>
        <w:numFmt w:val="lowerLetter"/>
        <w:lvlText w:val="[%1] (%2)"/>
        <w:lvlJc w:val="left"/>
        <w:pPr>
          <w:tabs>
            <w:tab w:val="num" w:pos="1134"/>
          </w:tabs>
          <w:ind w:left="1440" w:hanging="720"/>
        </w:pPr>
        <w:rPr>
          <w:rFonts w:hint="default"/>
        </w:rPr>
      </w:lvl>
    </w:lvlOverride>
    <w:lvlOverride w:ilvl="2">
      <w:lvl w:ilvl="2">
        <w:start w:val="1"/>
        <w:numFmt w:val="bullet"/>
        <w:lvlText w:val=""/>
        <w:lvlJc w:val="left"/>
        <w:pPr>
          <w:ind w:left="1800" w:hanging="360"/>
        </w:pPr>
        <w:rPr>
          <w:rFonts w:ascii="Symbol" w:hAnsi="Symbol" w:hint="default"/>
          <w:i w:val="0"/>
          <w:iCs w:val="0"/>
        </w:rPr>
      </w:lvl>
    </w:lvlOverride>
    <w:lvlOverride w:ilvl="3">
      <w:lvl w:ilvl="3">
        <w:start w:val="1"/>
        <w:numFmt w:val="none"/>
        <w:lvlText w:val=""/>
        <w:lvlJc w:val="left"/>
        <w:pPr>
          <w:ind w:left="1728" w:hanging="648"/>
        </w:pPr>
        <w:rPr>
          <w:rFonts w:hint="default"/>
          <w:color w:val="auto"/>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26">
    <w:abstractNumId w:val="18"/>
  </w:num>
  <w:num w:numId="27">
    <w:abstractNumId w:val="15"/>
  </w:num>
  <w:num w:numId="28">
    <w:abstractNumId w:val="17"/>
  </w:num>
  <w:num w:numId="29">
    <w:abstractNumId w:val="23"/>
  </w:num>
  <w:num w:numId="30">
    <w:abstractNumId w:val="12"/>
  </w:num>
  <w:num w:numId="31">
    <w:abstractNumId w:val="10"/>
  </w:num>
  <w:num w:numId="32">
    <w:abstractNumId w:val="30"/>
  </w:num>
  <w:num w:numId="33">
    <w:abstractNumId w:val="34"/>
  </w:num>
  <w:num w:numId="34">
    <w:abstractNumId w:val="31"/>
  </w:num>
  <w:num w:numId="35">
    <w:abstractNumId w:val="19"/>
  </w:num>
  <w:num w:numId="36">
    <w:abstractNumId w:val="16"/>
  </w:num>
  <w:num w:numId="37">
    <w:abstractNumId w:val="24"/>
  </w:num>
  <w:num w:numId="38">
    <w:abstractNumId w:val="33"/>
  </w:num>
  <w:num w:numId="39">
    <w:abstractNumId w:val="13"/>
  </w:num>
  <w:num w:numId="40">
    <w:abstractNumId w:val="22"/>
  </w:num>
  <w:num w:numId="41">
    <w:abstractNumId w:val="21"/>
  </w:num>
  <w:num w:numId="42">
    <w:abstractNumId w:val="2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68"/>
    <w:rsid w:val="0000194A"/>
    <w:rsid w:val="000030BF"/>
    <w:rsid w:val="00003FD5"/>
    <w:rsid w:val="000074DE"/>
    <w:rsid w:val="00010FBD"/>
    <w:rsid w:val="00021423"/>
    <w:rsid w:val="00024A4A"/>
    <w:rsid w:val="00025F5C"/>
    <w:rsid w:val="00027311"/>
    <w:rsid w:val="00027597"/>
    <w:rsid w:val="00030733"/>
    <w:rsid w:val="000416F6"/>
    <w:rsid w:val="0004202F"/>
    <w:rsid w:val="00042CE7"/>
    <w:rsid w:val="00044692"/>
    <w:rsid w:val="00046F87"/>
    <w:rsid w:val="000508A1"/>
    <w:rsid w:val="000533C9"/>
    <w:rsid w:val="00054695"/>
    <w:rsid w:val="00054ED8"/>
    <w:rsid w:val="0005513D"/>
    <w:rsid w:val="000602BF"/>
    <w:rsid w:val="00063C6E"/>
    <w:rsid w:val="0007386E"/>
    <w:rsid w:val="00073D7D"/>
    <w:rsid w:val="0007462F"/>
    <w:rsid w:val="0007514D"/>
    <w:rsid w:val="00075FC5"/>
    <w:rsid w:val="00077321"/>
    <w:rsid w:val="00083DD2"/>
    <w:rsid w:val="00085F1C"/>
    <w:rsid w:val="0009126A"/>
    <w:rsid w:val="00095CCF"/>
    <w:rsid w:val="0009702C"/>
    <w:rsid w:val="0009705D"/>
    <w:rsid w:val="000A1E41"/>
    <w:rsid w:val="000A2FA5"/>
    <w:rsid w:val="000A5EF9"/>
    <w:rsid w:val="000A6825"/>
    <w:rsid w:val="000B0A5B"/>
    <w:rsid w:val="000B43FD"/>
    <w:rsid w:val="000B5E32"/>
    <w:rsid w:val="000C1C8E"/>
    <w:rsid w:val="000C2FBC"/>
    <w:rsid w:val="000C361F"/>
    <w:rsid w:val="000C3FD4"/>
    <w:rsid w:val="000C6AD0"/>
    <w:rsid w:val="000C6B8F"/>
    <w:rsid w:val="000C79DD"/>
    <w:rsid w:val="000D448E"/>
    <w:rsid w:val="000E2A32"/>
    <w:rsid w:val="000E4C6C"/>
    <w:rsid w:val="000E4FE9"/>
    <w:rsid w:val="000E6E0C"/>
    <w:rsid w:val="000F02F3"/>
    <w:rsid w:val="000F14DD"/>
    <w:rsid w:val="000F5922"/>
    <w:rsid w:val="000F67C9"/>
    <w:rsid w:val="00101A16"/>
    <w:rsid w:val="0010293F"/>
    <w:rsid w:val="00103FA1"/>
    <w:rsid w:val="0010436B"/>
    <w:rsid w:val="0010521C"/>
    <w:rsid w:val="001072A5"/>
    <w:rsid w:val="001110D9"/>
    <w:rsid w:val="00111720"/>
    <w:rsid w:val="00111CA2"/>
    <w:rsid w:val="0011481A"/>
    <w:rsid w:val="0011649B"/>
    <w:rsid w:val="001166CD"/>
    <w:rsid w:val="00120357"/>
    <w:rsid w:val="001236C7"/>
    <w:rsid w:val="00123E0D"/>
    <w:rsid w:val="00126215"/>
    <w:rsid w:val="001263C5"/>
    <w:rsid w:val="00130240"/>
    <w:rsid w:val="00133F69"/>
    <w:rsid w:val="00135211"/>
    <w:rsid w:val="00135DE4"/>
    <w:rsid w:val="0014261C"/>
    <w:rsid w:val="00143761"/>
    <w:rsid w:val="0014407F"/>
    <w:rsid w:val="001442E0"/>
    <w:rsid w:val="00144D27"/>
    <w:rsid w:val="00150C94"/>
    <w:rsid w:val="00151FBF"/>
    <w:rsid w:val="00152C1F"/>
    <w:rsid w:val="00152D0D"/>
    <w:rsid w:val="00154349"/>
    <w:rsid w:val="0015483B"/>
    <w:rsid w:val="00156C54"/>
    <w:rsid w:val="00166A74"/>
    <w:rsid w:val="001711AD"/>
    <w:rsid w:val="001715FF"/>
    <w:rsid w:val="0017569B"/>
    <w:rsid w:val="00177704"/>
    <w:rsid w:val="0018669D"/>
    <w:rsid w:val="0018752E"/>
    <w:rsid w:val="00190A52"/>
    <w:rsid w:val="00193F00"/>
    <w:rsid w:val="00197033"/>
    <w:rsid w:val="001A2B08"/>
    <w:rsid w:val="001A3707"/>
    <w:rsid w:val="001A6582"/>
    <w:rsid w:val="001B0AAB"/>
    <w:rsid w:val="001B20FF"/>
    <w:rsid w:val="001B3189"/>
    <w:rsid w:val="001B517A"/>
    <w:rsid w:val="001B7574"/>
    <w:rsid w:val="001C14FE"/>
    <w:rsid w:val="001C238F"/>
    <w:rsid w:val="001C596F"/>
    <w:rsid w:val="001C7B99"/>
    <w:rsid w:val="001D0E6F"/>
    <w:rsid w:val="001D54A4"/>
    <w:rsid w:val="001D7D55"/>
    <w:rsid w:val="001E3EA1"/>
    <w:rsid w:val="001E44D6"/>
    <w:rsid w:val="001E4594"/>
    <w:rsid w:val="001E65DF"/>
    <w:rsid w:val="001F06F3"/>
    <w:rsid w:val="001F24FB"/>
    <w:rsid w:val="001F2B7B"/>
    <w:rsid w:val="001F4643"/>
    <w:rsid w:val="001F6C0B"/>
    <w:rsid w:val="00201F22"/>
    <w:rsid w:val="002032E7"/>
    <w:rsid w:val="00203A36"/>
    <w:rsid w:val="002053D1"/>
    <w:rsid w:val="0021378C"/>
    <w:rsid w:val="002147A4"/>
    <w:rsid w:val="0021546F"/>
    <w:rsid w:val="00215D4C"/>
    <w:rsid w:val="00220829"/>
    <w:rsid w:val="00222B4F"/>
    <w:rsid w:val="00222B75"/>
    <w:rsid w:val="0022574F"/>
    <w:rsid w:val="00232304"/>
    <w:rsid w:val="002339FE"/>
    <w:rsid w:val="00233E0A"/>
    <w:rsid w:val="0023484A"/>
    <w:rsid w:val="00253253"/>
    <w:rsid w:val="002537DE"/>
    <w:rsid w:val="002552CD"/>
    <w:rsid w:val="00262C1B"/>
    <w:rsid w:val="00263856"/>
    <w:rsid w:val="00271D1E"/>
    <w:rsid w:val="0027491A"/>
    <w:rsid w:val="002806FE"/>
    <w:rsid w:val="0028273F"/>
    <w:rsid w:val="002860A1"/>
    <w:rsid w:val="0028780C"/>
    <w:rsid w:val="00292DDD"/>
    <w:rsid w:val="00293577"/>
    <w:rsid w:val="0029613D"/>
    <w:rsid w:val="00296B12"/>
    <w:rsid w:val="00297144"/>
    <w:rsid w:val="002A099E"/>
    <w:rsid w:val="002A27AD"/>
    <w:rsid w:val="002A2FFA"/>
    <w:rsid w:val="002A3AB1"/>
    <w:rsid w:val="002A59FE"/>
    <w:rsid w:val="002B06DA"/>
    <w:rsid w:val="002B33D3"/>
    <w:rsid w:val="002B3D06"/>
    <w:rsid w:val="002B4A82"/>
    <w:rsid w:val="002B589C"/>
    <w:rsid w:val="002B58C3"/>
    <w:rsid w:val="002B7862"/>
    <w:rsid w:val="002B7C69"/>
    <w:rsid w:val="002C0418"/>
    <w:rsid w:val="002C1425"/>
    <w:rsid w:val="002C44DB"/>
    <w:rsid w:val="002C4547"/>
    <w:rsid w:val="002D1241"/>
    <w:rsid w:val="002D2E3E"/>
    <w:rsid w:val="002D7264"/>
    <w:rsid w:val="002D7B47"/>
    <w:rsid w:val="002E4977"/>
    <w:rsid w:val="002E755D"/>
    <w:rsid w:val="002F326D"/>
    <w:rsid w:val="002F3279"/>
    <w:rsid w:val="002F79B9"/>
    <w:rsid w:val="00300DE7"/>
    <w:rsid w:val="00301A00"/>
    <w:rsid w:val="00303531"/>
    <w:rsid w:val="0030457A"/>
    <w:rsid w:val="0030659B"/>
    <w:rsid w:val="00310BD6"/>
    <w:rsid w:val="00320B5E"/>
    <w:rsid w:val="003233EF"/>
    <w:rsid w:val="00323BEB"/>
    <w:rsid w:val="003240B3"/>
    <w:rsid w:val="00324C28"/>
    <w:rsid w:val="00330659"/>
    <w:rsid w:val="00331998"/>
    <w:rsid w:val="00331A2A"/>
    <w:rsid w:val="003340CD"/>
    <w:rsid w:val="00335533"/>
    <w:rsid w:val="00335575"/>
    <w:rsid w:val="00337662"/>
    <w:rsid w:val="0034458A"/>
    <w:rsid w:val="0035062A"/>
    <w:rsid w:val="0035549A"/>
    <w:rsid w:val="003649A5"/>
    <w:rsid w:val="00367421"/>
    <w:rsid w:val="00371CFD"/>
    <w:rsid w:val="00375448"/>
    <w:rsid w:val="003771C2"/>
    <w:rsid w:val="00377D70"/>
    <w:rsid w:val="00387C79"/>
    <w:rsid w:val="003900D8"/>
    <w:rsid w:val="003912E3"/>
    <w:rsid w:val="0039171F"/>
    <w:rsid w:val="00393895"/>
    <w:rsid w:val="00397B10"/>
    <w:rsid w:val="003A04B0"/>
    <w:rsid w:val="003A06F3"/>
    <w:rsid w:val="003A5121"/>
    <w:rsid w:val="003A6C2D"/>
    <w:rsid w:val="003A748A"/>
    <w:rsid w:val="003A7EDF"/>
    <w:rsid w:val="003B1A28"/>
    <w:rsid w:val="003B424B"/>
    <w:rsid w:val="003B44CD"/>
    <w:rsid w:val="003B6649"/>
    <w:rsid w:val="003C02CE"/>
    <w:rsid w:val="003C0A82"/>
    <w:rsid w:val="003C3A0D"/>
    <w:rsid w:val="003C5DBA"/>
    <w:rsid w:val="003D26E3"/>
    <w:rsid w:val="003D27D3"/>
    <w:rsid w:val="003D2C7D"/>
    <w:rsid w:val="003D3173"/>
    <w:rsid w:val="003D36EF"/>
    <w:rsid w:val="003D5233"/>
    <w:rsid w:val="003D5399"/>
    <w:rsid w:val="003D60F9"/>
    <w:rsid w:val="003D64A1"/>
    <w:rsid w:val="003D6E2C"/>
    <w:rsid w:val="003D7DDB"/>
    <w:rsid w:val="003E0157"/>
    <w:rsid w:val="003E2A4B"/>
    <w:rsid w:val="003F1D55"/>
    <w:rsid w:val="003F344B"/>
    <w:rsid w:val="003F44FD"/>
    <w:rsid w:val="003F69B4"/>
    <w:rsid w:val="00403A4B"/>
    <w:rsid w:val="00404FC3"/>
    <w:rsid w:val="004057D0"/>
    <w:rsid w:val="004072C0"/>
    <w:rsid w:val="0041212E"/>
    <w:rsid w:val="004125E0"/>
    <w:rsid w:val="00413C3C"/>
    <w:rsid w:val="004221A8"/>
    <w:rsid w:val="00423E46"/>
    <w:rsid w:val="00425C5A"/>
    <w:rsid w:val="00426221"/>
    <w:rsid w:val="00426DAC"/>
    <w:rsid w:val="0043178D"/>
    <w:rsid w:val="004364C2"/>
    <w:rsid w:val="00436581"/>
    <w:rsid w:val="004501EB"/>
    <w:rsid w:val="00450829"/>
    <w:rsid w:val="00453201"/>
    <w:rsid w:val="004550A4"/>
    <w:rsid w:val="00456C0B"/>
    <w:rsid w:val="00463E73"/>
    <w:rsid w:val="00470B16"/>
    <w:rsid w:val="00471317"/>
    <w:rsid w:val="00476095"/>
    <w:rsid w:val="00476200"/>
    <w:rsid w:val="0047710E"/>
    <w:rsid w:val="00480CE3"/>
    <w:rsid w:val="004842A4"/>
    <w:rsid w:val="00484D18"/>
    <w:rsid w:val="004853C6"/>
    <w:rsid w:val="00493B22"/>
    <w:rsid w:val="004961F6"/>
    <w:rsid w:val="00496768"/>
    <w:rsid w:val="004A1F7B"/>
    <w:rsid w:val="004A23C9"/>
    <w:rsid w:val="004B13C9"/>
    <w:rsid w:val="004B22D5"/>
    <w:rsid w:val="004B2D81"/>
    <w:rsid w:val="004B66C6"/>
    <w:rsid w:val="004D01B5"/>
    <w:rsid w:val="004D43F9"/>
    <w:rsid w:val="004D5590"/>
    <w:rsid w:val="004E2F19"/>
    <w:rsid w:val="004E484D"/>
    <w:rsid w:val="004E57D4"/>
    <w:rsid w:val="004E68C7"/>
    <w:rsid w:val="004E7BEE"/>
    <w:rsid w:val="004F02C7"/>
    <w:rsid w:val="004F1A1B"/>
    <w:rsid w:val="004F338B"/>
    <w:rsid w:val="00500491"/>
    <w:rsid w:val="0050184C"/>
    <w:rsid w:val="005043D4"/>
    <w:rsid w:val="00504680"/>
    <w:rsid w:val="00505B8A"/>
    <w:rsid w:val="00506431"/>
    <w:rsid w:val="005069DC"/>
    <w:rsid w:val="00510919"/>
    <w:rsid w:val="0051127B"/>
    <w:rsid w:val="00512A57"/>
    <w:rsid w:val="00513411"/>
    <w:rsid w:val="005219AF"/>
    <w:rsid w:val="005268DC"/>
    <w:rsid w:val="00526D98"/>
    <w:rsid w:val="005274BB"/>
    <w:rsid w:val="00533A59"/>
    <w:rsid w:val="00534E5A"/>
    <w:rsid w:val="005469CF"/>
    <w:rsid w:val="00546B81"/>
    <w:rsid w:val="00553AD7"/>
    <w:rsid w:val="0055523C"/>
    <w:rsid w:val="00555AFA"/>
    <w:rsid w:val="005569B7"/>
    <w:rsid w:val="00560233"/>
    <w:rsid w:val="005610C2"/>
    <w:rsid w:val="00564569"/>
    <w:rsid w:val="00564C7F"/>
    <w:rsid w:val="00573C6E"/>
    <w:rsid w:val="00576435"/>
    <w:rsid w:val="005766E2"/>
    <w:rsid w:val="00576750"/>
    <w:rsid w:val="00584530"/>
    <w:rsid w:val="00585D71"/>
    <w:rsid w:val="005869F3"/>
    <w:rsid w:val="0058754C"/>
    <w:rsid w:val="00593E92"/>
    <w:rsid w:val="00596074"/>
    <w:rsid w:val="005A5874"/>
    <w:rsid w:val="005B3E57"/>
    <w:rsid w:val="005B687E"/>
    <w:rsid w:val="005B6C30"/>
    <w:rsid w:val="005B7813"/>
    <w:rsid w:val="005C53D1"/>
    <w:rsid w:val="005C6938"/>
    <w:rsid w:val="005D3C91"/>
    <w:rsid w:val="005D45E8"/>
    <w:rsid w:val="005D5E19"/>
    <w:rsid w:val="005E2342"/>
    <w:rsid w:val="005E2C82"/>
    <w:rsid w:val="005E4AE7"/>
    <w:rsid w:val="005E5188"/>
    <w:rsid w:val="005F0EB9"/>
    <w:rsid w:val="005F1507"/>
    <w:rsid w:val="005F35B0"/>
    <w:rsid w:val="005F44EA"/>
    <w:rsid w:val="005F4A52"/>
    <w:rsid w:val="005F4BF2"/>
    <w:rsid w:val="0060775D"/>
    <w:rsid w:val="006111FC"/>
    <w:rsid w:val="00614A1B"/>
    <w:rsid w:val="00620677"/>
    <w:rsid w:val="00621354"/>
    <w:rsid w:val="0062719F"/>
    <w:rsid w:val="00630613"/>
    <w:rsid w:val="00633223"/>
    <w:rsid w:val="006338EE"/>
    <w:rsid w:val="006348ED"/>
    <w:rsid w:val="00637628"/>
    <w:rsid w:val="0064029E"/>
    <w:rsid w:val="00641604"/>
    <w:rsid w:val="00641E1E"/>
    <w:rsid w:val="00642814"/>
    <w:rsid w:val="006438E9"/>
    <w:rsid w:val="00643A88"/>
    <w:rsid w:val="0065119C"/>
    <w:rsid w:val="00651A9C"/>
    <w:rsid w:val="00652FA3"/>
    <w:rsid w:val="0065301D"/>
    <w:rsid w:val="006531B5"/>
    <w:rsid w:val="00653474"/>
    <w:rsid w:val="0065516F"/>
    <w:rsid w:val="00655441"/>
    <w:rsid w:val="006559FF"/>
    <w:rsid w:val="006560DD"/>
    <w:rsid w:val="00656287"/>
    <w:rsid w:val="006564E8"/>
    <w:rsid w:val="006574A9"/>
    <w:rsid w:val="00660954"/>
    <w:rsid w:val="0066560C"/>
    <w:rsid w:val="00672828"/>
    <w:rsid w:val="00674D55"/>
    <w:rsid w:val="00676D53"/>
    <w:rsid w:val="00676EBE"/>
    <w:rsid w:val="00676F78"/>
    <w:rsid w:val="006813BA"/>
    <w:rsid w:val="00684CBF"/>
    <w:rsid w:val="00684E00"/>
    <w:rsid w:val="00686415"/>
    <w:rsid w:val="00686A1F"/>
    <w:rsid w:val="006905FD"/>
    <w:rsid w:val="006906E6"/>
    <w:rsid w:val="006910BB"/>
    <w:rsid w:val="0069174A"/>
    <w:rsid w:val="0069256C"/>
    <w:rsid w:val="00692E44"/>
    <w:rsid w:val="00692E68"/>
    <w:rsid w:val="00692F46"/>
    <w:rsid w:val="006A0397"/>
    <w:rsid w:val="006A1236"/>
    <w:rsid w:val="006A518E"/>
    <w:rsid w:val="006A5696"/>
    <w:rsid w:val="006A5AD5"/>
    <w:rsid w:val="006A75DA"/>
    <w:rsid w:val="006B1036"/>
    <w:rsid w:val="006B2B69"/>
    <w:rsid w:val="006B7A8B"/>
    <w:rsid w:val="006C12AA"/>
    <w:rsid w:val="006C1E60"/>
    <w:rsid w:val="006C6E2E"/>
    <w:rsid w:val="006C71F0"/>
    <w:rsid w:val="006C7383"/>
    <w:rsid w:val="006D0CF4"/>
    <w:rsid w:val="006D3BBA"/>
    <w:rsid w:val="006D3E0B"/>
    <w:rsid w:val="006D3EE9"/>
    <w:rsid w:val="006D50A3"/>
    <w:rsid w:val="006D528E"/>
    <w:rsid w:val="006D5D20"/>
    <w:rsid w:val="006D69F6"/>
    <w:rsid w:val="006E19DC"/>
    <w:rsid w:val="006E2C9F"/>
    <w:rsid w:val="006E3ED6"/>
    <w:rsid w:val="006E4C30"/>
    <w:rsid w:val="006E4D18"/>
    <w:rsid w:val="006F2422"/>
    <w:rsid w:val="00707B0B"/>
    <w:rsid w:val="007130A2"/>
    <w:rsid w:val="00714A9F"/>
    <w:rsid w:val="0071768F"/>
    <w:rsid w:val="00717FA8"/>
    <w:rsid w:val="00720122"/>
    <w:rsid w:val="00721371"/>
    <w:rsid w:val="00722948"/>
    <w:rsid w:val="007256CA"/>
    <w:rsid w:val="00734054"/>
    <w:rsid w:val="00734866"/>
    <w:rsid w:val="00734C48"/>
    <w:rsid w:val="007404F2"/>
    <w:rsid w:val="00740614"/>
    <w:rsid w:val="0074369C"/>
    <w:rsid w:val="00744D83"/>
    <w:rsid w:val="007468FB"/>
    <w:rsid w:val="00750E32"/>
    <w:rsid w:val="00751B2A"/>
    <w:rsid w:val="0076061A"/>
    <w:rsid w:val="007637DC"/>
    <w:rsid w:val="0077011E"/>
    <w:rsid w:val="00771FEB"/>
    <w:rsid w:val="007752A5"/>
    <w:rsid w:val="00776F5D"/>
    <w:rsid w:val="0077792B"/>
    <w:rsid w:val="00781CC8"/>
    <w:rsid w:val="00785EDD"/>
    <w:rsid w:val="00786DF8"/>
    <w:rsid w:val="0079202B"/>
    <w:rsid w:val="0079215F"/>
    <w:rsid w:val="007951BD"/>
    <w:rsid w:val="007956EA"/>
    <w:rsid w:val="00796252"/>
    <w:rsid w:val="007A6A01"/>
    <w:rsid w:val="007A7C12"/>
    <w:rsid w:val="007B27B9"/>
    <w:rsid w:val="007B4982"/>
    <w:rsid w:val="007C1E02"/>
    <w:rsid w:val="007C2654"/>
    <w:rsid w:val="007C5510"/>
    <w:rsid w:val="007C5F1F"/>
    <w:rsid w:val="007C7A4B"/>
    <w:rsid w:val="007D2E61"/>
    <w:rsid w:val="007D446D"/>
    <w:rsid w:val="007D5C91"/>
    <w:rsid w:val="007D66E9"/>
    <w:rsid w:val="007D7CDA"/>
    <w:rsid w:val="007E2FD8"/>
    <w:rsid w:val="007E3214"/>
    <w:rsid w:val="007F27E7"/>
    <w:rsid w:val="007F5514"/>
    <w:rsid w:val="007F6B66"/>
    <w:rsid w:val="00801A63"/>
    <w:rsid w:val="00802720"/>
    <w:rsid w:val="0080530F"/>
    <w:rsid w:val="008060D7"/>
    <w:rsid w:val="0080729B"/>
    <w:rsid w:val="0080752F"/>
    <w:rsid w:val="00812BC0"/>
    <w:rsid w:val="0081459E"/>
    <w:rsid w:val="00814ADD"/>
    <w:rsid w:val="008153DA"/>
    <w:rsid w:val="00817CB1"/>
    <w:rsid w:val="00820651"/>
    <w:rsid w:val="00820798"/>
    <w:rsid w:val="00824480"/>
    <w:rsid w:val="00832D34"/>
    <w:rsid w:val="00833B9A"/>
    <w:rsid w:val="00833E6C"/>
    <w:rsid w:val="0083567A"/>
    <w:rsid w:val="008369F7"/>
    <w:rsid w:val="00836C0C"/>
    <w:rsid w:val="00837C68"/>
    <w:rsid w:val="00837FA3"/>
    <w:rsid w:val="0084392A"/>
    <w:rsid w:val="00845C43"/>
    <w:rsid w:val="008510F1"/>
    <w:rsid w:val="00856D2B"/>
    <w:rsid w:val="00857DFB"/>
    <w:rsid w:val="008605F8"/>
    <w:rsid w:val="00863981"/>
    <w:rsid w:val="008655BB"/>
    <w:rsid w:val="00865D8D"/>
    <w:rsid w:val="00866EFB"/>
    <w:rsid w:val="00867FC8"/>
    <w:rsid w:val="008720D9"/>
    <w:rsid w:val="008754A7"/>
    <w:rsid w:val="00882599"/>
    <w:rsid w:val="00882F07"/>
    <w:rsid w:val="00886E86"/>
    <w:rsid w:val="00887288"/>
    <w:rsid w:val="00890607"/>
    <w:rsid w:val="00891580"/>
    <w:rsid w:val="008A07A1"/>
    <w:rsid w:val="008A69D8"/>
    <w:rsid w:val="008B7790"/>
    <w:rsid w:val="008C1529"/>
    <w:rsid w:val="008C22DE"/>
    <w:rsid w:val="008D43F1"/>
    <w:rsid w:val="008D5BD1"/>
    <w:rsid w:val="008E02B9"/>
    <w:rsid w:val="008E1166"/>
    <w:rsid w:val="008E16B6"/>
    <w:rsid w:val="008E49DA"/>
    <w:rsid w:val="008E7FB3"/>
    <w:rsid w:val="008F1EDA"/>
    <w:rsid w:val="008F284C"/>
    <w:rsid w:val="008F2F24"/>
    <w:rsid w:val="008F66D9"/>
    <w:rsid w:val="008F7855"/>
    <w:rsid w:val="008F7924"/>
    <w:rsid w:val="00901107"/>
    <w:rsid w:val="00901887"/>
    <w:rsid w:val="00902774"/>
    <w:rsid w:val="00903089"/>
    <w:rsid w:val="00904801"/>
    <w:rsid w:val="009051F6"/>
    <w:rsid w:val="009062B2"/>
    <w:rsid w:val="009109B3"/>
    <w:rsid w:val="009159F3"/>
    <w:rsid w:val="0091685B"/>
    <w:rsid w:val="00916C7F"/>
    <w:rsid w:val="00920D54"/>
    <w:rsid w:val="00930405"/>
    <w:rsid w:val="009306EC"/>
    <w:rsid w:val="0093476E"/>
    <w:rsid w:val="009351E8"/>
    <w:rsid w:val="00935446"/>
    <w:rsid w:val="00936A68"/>
    <w:rsid w:val="00936C07"/>
    <w:rsid w:val="00940756"/>
    <w:rsid w:val="00944D8F"/>
    <w:rsid w:val="00945FC5"/>
    <w:rsid w:val="00950686"/>
    <w:rsid w:val="00951699"/>
    <w:rsid w:val="00951BA3"/>
    <w:rsid w:val="0095274B"/>
    <w:rsid w:val="009537BD"/>
    <w:rsid w:val="009607C6"/>
    <w:rsid w:val="00965F8D"/>
    <w:rsid w:val="009661FA"/>
    <w:rsid w:val="00971218"/>
    <w:rsid w:val="00974A5A"/>
    <w:rsid w:val="00974D57"/>
    <w:rsid w:val="00975950"/>
    <w:rsid w:val="0098134E"/>
    <w:rsid w:val="00981D7C"/>
    <w:rsid w:val="00982592"/>
    <w:rsid w:val="0098355C"/>
    <w:rsid w:val="009936C8"/>
    <w:rsid w:val="00997317"/>
    <w:rsid w:val="009B4816"/>
    <w:rsid w:val="009B6F16"/>
    <w:rsid w:val="009B79F4"/>
    <w:rsid w:val="009C038D"/>
    <w:rsid w:val="009C0FBC"/>
    <w:rsid w:val="009C1CFA"/>
    <w:rsid w:val="009C4B9D"/>
    <w:rsid w:val="009C4F5C"/>
    <w:rsid w:val="009C5EB6"/>
    <w:rsid w:val="009C77C5"/>
    <w:rsid w:val="009D2742"/>
    <w:rsid w:val="009D27A6"/>
    <w:rsid w:val="009D5229"/>
    <w:rsid w:val="009D581A"/>
    <w:rsid w:val="009D5A2F"/>
    <w:rsid w:val="009E1B09"/>
    <w:rsid w:val="009E5707"/>
    <w:rsid w:val="009F35F0"/>
    <w:rsid w:val="009F387F"/>
    <w:rsid w:val="009F47A0"/>
    <w:rsid w:val="009F4919"/>
    <w:rsid w:val="00A02388"/>
    <w:rsid w:val="00A0251C"/>
    <w:rsid w:val="00A07FAB"/>
    <w:rsid w:val="00A1043F"/>
    <w:rsid w:val="00A16DBF"/>
    <w:rsid w:val="00A207EC"/>
    <w:rsid w:val="00A20DF1"/>
    <w:rsid w:val="00A21815"/>
    <w:rsid w:val="00A21C08"/>
    <w:rsid w:val="00A26FDF"/>
    <w:rsid w:val="00A272C5"/>
    <w:rsid w:val="00A27688"/>
    <w:rsid w:val="00A27C55"/>
    <w:rsid w:val="00A35192"/>
    <w:rsid w:val="00A35CD1"/>
    <w:rsid w:val="00A40E82"/>
    <w:rsid w:val="00A40F25"/>
    <w:rsid w:val="00A41B1B"/>
    <w:rsid w:val="00A427A2"/>
    <w:rsid w:val="00A4404E"/>
    <w:rsid w:val="00A519EE"/>
    <w:rsid w:val="00A51A66"/>
    <w:rsid w:val="00A53277"/>
    <w:rsid w:val="00A54FD2"/>
    <w:rsid w:val="00A56975"/>
    <w:rsid w:val="00A602C6"/>
    <w:rsid w:val="00A62CE2"/>
    <w:rsid w:val="00A63333"/>
    <w:rsid w:val="00A64B37"/>
    <w:rsid w:val="00A67FDA"/>
    <w:rsid w:val="00A76165"/>
    <w:rsid w:val="00A81288"/>
    <w:rsid w:val="00A83EA5"/>
    <w:rsid w:val="00A87131"/>
    <w:rsid w:val="00A9224E"/>
    <w:rsid w:val="00A92BDC"/>
    <w:rsid w:val="00A9459D"/>
    <w:rsid w:val="00A947BC"/>
    <w:rsid w:val="00A94895"/>
    <w:rsid w:val="00A94CEF"/>
    <w:rsid w:val="00A951E5"/>
    <w:rsid w:val="00AA4159"/>
    <w:rsid w:val="00AA54D4"/>
    <w:rsid w:val="00AA57A8"/>
    <w:rsid w:val="00AA6B73"/>
    <w:rsid w:val="00AB02DB"/>
    <w:rsid w:val="00AC1D41"/>
    <w:rsid w:val="00AC1F45"/>
    <w:rsid w:val="00AC2CBE"/>
    <w:rsid w:val="00AC3FD8"/>
    <w:rsid w:val="00AC5007"/>
    <w:rsid w:val="00AC76EC"/>
    <w:rsid w:val="00AD0F3E"/>
    <w:rsid w:val="00AD16FC"/>
    <w:rsid w:val="00AD4CE4"/>
    <w:rsid w:val="00AD60D3"/>
    <w:rsid w:val="00AD7F86"/>
    <w:rsid w:val="00AE68CB"/>
    <w:rsid w:val="00AE71B3"/>
    <w:rsid w:val="00AF1672"/>
    <w:rsid w:val="00AF249A"/>
    <w:rsid w:val="00AF324D"/>
    <w:rsid w:val="00AF342B"/>
    <w:rsid w:val="00AF5206"/>
    <w:rsid w:val="00B0415F"/>
    <w:rsid w:val="00B052ED"/>
    <w:rsid w:val="00B06CF1"/>
    <w:rsid w:val="00B12C90"/>
    <w:rsid w:val="00B130BE"/>
    <w:rsid w:val="00B13E88"/>
    <w:rsid w:val="00B1594D"/>
    <w:rsid w:val="00B2096D"/>
    <w:rsid w:val="00B33C07"/>
    <w:rsid w:val="00B35C04"/>
    <w:rsid w:val="00B4178B"/>
    <w:rsid w:val="00B4526D"/>
    <w:rsid w:val="00B45C6B"/>
    <w:rsid w:val="00B45F1B"/>
    <w:rsid w:val="00B532AB"/>
    <w:rsid w:val="00B5397A"/>
    <w:rsid w:val="00B55663"/>
    <w:rsid w:val="00B569F9"/>
    <w:rsid w:val="00B60EB5"/>
    <w:rsid w:val="00B62554"/>
    <w:rsid w:val="00B67125"/>
    <w:rsid w:val="00B67F96"/>
    <w:rsid w:val="00B70310"/>
    <w:rsid w:val="00B70D8A"/>
    <w:rsid w:val="00B73924"/>
    <w:rsid w:val="00B75C59"/>
    <w:rsid w:val="00B76D72"/>
    <w:rsid w:val="00B772E2"/>
    <w:rsid w:val="00B81DAF"/>
    <w:rsid w:val="00B83F28"/>
    <w:rsid w:val="00B87D65"/>
    <w:rsid w:val="00B951A6"/>
    <w:rsid w:val="00BA0267"/>
    <w:rsid w:val="00BA1FCD"/>
    <w:rsid w:val="00BA3B35"/>
    <w:rsid w:val="00BA5861"/>
    <w:rsid w:val="00BA7319"/>
    <w:rsid w:val="00BB0811"/>
    <w:rsid w:val="00BB17DB"/>
    <w:rsid w:val="00BB392F"/>
    <w:rsid w:val="00BB4081"/>
    <w:rsid w:val="00BB41BD"/>
    <w:rsid w:val="00BC0A35"/>
    <w:rsid w:val="00BC2AD8"/>
    <w:rsid w:val="00BD1C9C"/>
    <w:rsid w:val="00BD2F84"/>
    <w:rsid w:val="00BD41FF"/>
    <w:rsid w:val="00BD7FC6"/>
    <w:rsid w:val="00BE37D5"/>
    <w:rsid w:val="00BE666F"/>
    <w:rsid w:val="00BF089E"/>
    <w:rsid w:val="00BF0C34"/>
    <w:rsid w:val="00BF23D6"/>
    <w:rsid w:val="00BF4B4A"/>
    <w:rsid w:val="00BF74C1"/>
    <w:rsid w:val="00BF7BBB"/>
    <w:rsid w:val="00C0036C"/>
    <w:rsid w:val="00C0148B"/>
    <w:rsid w:val="00C0202F"/>
    <w:rsid w:val="00C11F6C"/>
    <w:rsid w:val="00C163B9"/>
    <w:rsid w:val="00C17D7D"/>
    <w:rsid w:val="00C21436"/>
    <w:rsid w:val="00C21495"/>
    <w:rsid w:val="00C27693"/>
    <w:rsid w:val="00C34E75"/>
    <w:rsid w:val="00C36BB4"/>
    <w:rsid w:val="00C36E74"/>
    <w:rsid w:val="00C422F7"/>
    <w:rsid w:val="00C43E3B"/>
    <w:rsid w:val="00C46443"/>
    <w:rsid w:val="00C479A2"/>
    <w:rsid w:val="00C50F47"/>
    <w:rsid w:val="00C52F7C"/>
    <w:rsid w:val="00C53291"/>
    <w:rsid w:val="00C60D95"/>
    <w:rsid w:val="00C61AB1"/>
    <w:rsid w:val="00C6368F"/>
    <w:rsid w:val="00C65D65"/>
    <w:rsid w:val="00C65E9B"/>
    <w:rsid w:val="00C700C1"/>
    <w:rsid w:val="00C71627"/>
    <w:rsid w:val="00C71B69"/>
    <w:rsid w:val="00C72931"/>
    <w:rsid w:val="00C72BAF"/>
    <w:rsid w:val="00C7770C"/>
    <w:rsid w:val="00C77B46"/>
    <w:rsid w:val="00C813DC"/>
    <w:rsid w:val="00C82B22"/>
    <w:rsid w:val="00C82D8C"/>
    <w:rsid w:val="00C8304D"/>
    <w:rsid w:val="00C87427"/>
    <w:rsid w:val="00C87695"/>
    <w:rsid w:val="00C90A32"/>
    <w:rsid w:val="00C9177C"/>
    <w:rsid w:val="00C91AFF"/>
    <w:rsid w:val="00C92AEE"/>
    <w:rsid w:val="00C959AE"/>
    <w:rsid w:val="00C959BD"/>
    <w:rsid w:val="00CA04CB"/>
    <w:rsid w:val="00CA2020"/>
    <w:rsid w:val="00CA3F0B"/>
    <w:rsid w:val="00CA4755"/>
    <w:rsid w:val="00CA5603"/>
    <w:rsid w:val="00CA700D"/>
    <w:rsid w:val="00CB1B43"/>
    <w:rsid w:val="00CB346B"/>
    <w:rsid w:val="00CB5705"/>
    <w:rsid w:val="00CC12BB"/>
    <w:rsid w:val="00CC4895"/>
    <w:rsid w:val="00CC542E"/>
    <w:rsid w:val="00CC57E3"/>
    <w:rsid w:val="00CD32D6"/>
    <w:rsid w:val="00CD5F6E"/>
    <w:rsid w:val="00CE27AF"/>
    <w:rsid w:val="00CE362E"/>
    <w:rsid w:val="00CE409B"/>
    <w:rsid w:val="00CE70B1"/>
    <w:rsid w:val="00CE7440"/>
    <w:rsid w:val="00CF2843"/>
    <w:rsid w:val="00CF3A9C"/>
    <w:rsid w:val="00CF5045"/>
    <w:rsid w:val="00CF56D0"/>
    <w:rsid w:val="00CF5A10"/>
    <w:rsid w:val="00CF5E26"/>
    <w:rsid w:val="00CF7680"/>
    <w:rsid w:val="00D02083"/>
    <w:rsid w:val="00D050CB"/>
    <w:rsid w:val="00D07334"/>
    <w:rsid w:val="00D144BF"/>
    <w:rsid w:val="00D24F59"/>
    <w:rsid w:val="00D30ADF"/>
    <w:rsid w:val="00D31B3E"/>
    <w:rsid w:val="00D33B19"/>
    <w:rsid w:val="00D34124"/>
    <w:rsid w:val="00D34305"/>
    <w:rsid w:val="00D34C3E"/>
    <w:rsid w:val="00D370CA"/>
    <w:rsid w:val="00D40EDA"/>
    <w:rsid w:val="00D4345C"/>
    <w:rsid w:val="00D4499B"/>
    <w:rsid w:val="00D4539D"/>
    <w:rsid w:val="00D50383"/>
    <w:rsid w:val="00D5052F"/>
    <w:rsid w:val="00D50875"/>
    <w:rsid w:val="00D52312"/>
    <w:rsid w:val="00D53C30"/>
    <w:rsid w:val="00D542FA"/>
    <w:rsid w:val="00D67568"/>
    <w:rsid w:val="00D67F17"/>
    <w:rsid w:val="00D701DD"/>
    <w:rsid w:val="00D70621"/>
    <w:rsid w:val="00D72147"/>
    <w:rsid w:val="00D726F6"/>
    <w:rsid w:val="00D736A1"/>
    <w:rsid w:val="00D77959"/>
    <w:rsid w:val="00D8036B"/>
    <w:rsid w:val="00D82EE6"/>
    <w:rsid w:val="00D915A1"/>
    <w:rsid w:val="00D96109"/>
    <w:rsid w:val="00D96243"/>
    <w:rsid w:val="00DA1B06"/>
    <w:rsid w:val="00DA6254"/>
    <w:rsid w:val="00DA7DE7"/>
    <w:rsid w:val="00DB0B97"/>
    <w:rsid w:val="00DB210A"/>
    <w:rsid w:val="00DB3E98"/>
    <w:rsid w:val="00DB3FDE"/>
    <w:rsid w:val="00DC28AE"/>
    <w:rsid w:val="00DC5BA3"/>
    <w:rsid w:val="00DC69A3"/>
    <w:rsid w:val="00DD0399"/>
    <w:rsid w:val="00DD2037"/>
    <w:rsid w:val="00DD21D7"/>
    <w:rsid w:val="00DD5A9A"/>
    <w:rsid w:val="00DD6E00"/>
    <w:rsid w:val="00DE0384"/>
    <w:rsid w:val="00DE3514"/>
    <w:rsid w:val="00DE63BF"/>
    <w:rsid w:val="00DF28EA"/>
    <w:rsid w:val="00DF3F63"/>
    <w:rsid w:val="00DF524D"/>
    <w:rsid w:val="00DF7955"/>
    <w:rsid w:val="00E01416"/>
    <w:rsid w:val="00E0704A"/>
    <w:rsid w:val="00E10BB9"/>
    <w:rsid w:val="00E121B5"/>
    <w:rsid w:val="00E12939"/>
    <w:rsid w:val="00E16093"/>
    <w:rsid w:val="00E16BFB"/>
    <w:rsid w:val="00E17E32"/>
    <w:rsid w:val="00E20A67"/>
    <w:rsid w:val="00E25F77"/>
    <w:rsid w:val="00E260E7"/>
    <w:rsid w:val="00E2682B"/>
    <w:rsid w:val="00E340D2"/>
    <w:rsid w:val="00E34A63"/>
    <w:rsid w:val="00E36F7D"/>
    <w:rsid w:val="00E37368"/>
    <w:rsid w:val="00E4027D"/>
    <w:rsid w:val="00E4374C"/>
    <w:rsid w:val="00E448C6"/>
    <w:rsid w:val="00E45D31"/>
    <w:rsid w:val="00E47591"/>
    <w:rsid w:val="00E556E2"/>
    <w:rsid w:val="00E559F6"/>
    <w:rsid w:val="00E575D6"/>
    <w:rsid w:val="00E57BFE"/>
    <w:rsid w:val="00E63F44"/>
    <w:rsid w:val="00E67357"/>
    <w:rsid w:val="00E67BBB"/>
    <w:rsid w:val="00E818EA"/>
    <w:rsid w:val="00E85099"/>
    <w:rsid w:val="00E85B21"/>
    <w:rsid w:val="00E863F5"/>
    <w:rsid w:val="00E95501"/>
    <w:rsid w:val="00EA0C72"/>
    <w:rsid w:val="00EA3667"/>
    <w:rsid w:val="00EA4BEA"/>
    <w:rsid w:val="00EA5239"/>
    <w:rsid w:val="00EA606D"/>
    <w:rsid w:val="00EB0536"/>
    <w:rsid w:val="00EB0EA1"/>
    <w:rsid w:val="00EB5D8E"/>
    <w:rsid w:val="00EC1A2A"/>
    <w:rsid w:val="00EC1E12"/>
    <w:rsid w:val="00EC2ABD"/>
    <w:rsid w:val="00EC2FD5"/>
    <w:rsid w:val="00EC349B"/>
    <w:rsid w:val="00EC3975"/>
    <w:rsid w:val="00EC4B02"/>
    <w:rsid w:val="00ED1ECF"/>
    <w:rsid w:val="00ED2017"/>
    <w:rsid w:val="00ED3A65"/>
    <w:rsid w:val="00EE41A9"/>
    <w:rsid w:val="00EF30C2"/>
    <w:rsid w:val="00EF4161"/>
    <w:rsid w:val="00F00430"/>
    <w:rsid w:val="00F01325"/>
    <w:rsid w:val="00F0689F"/>
    <w:rsid w:val="00F0712D"/>
    <w:rsid w:val="00F10733"/>
    <w:rsid w:val="00F10EB1"/>
    <w:rsid w:val="00F117FA"/>
    <w:rsid w:val="00F13657"/>
    <w:rsid w:val="00F13CF8"/>
    <w:rsid w:val="00F1581F"/>
    <w:rsid w:val="00F15D16"/>
    <w:rsid w:val="00F175E9"/>
    <w:rsid w:val="00F17A49"/>
    <w:rsid w:val="00F248F5"/>
    <w:rsid w:val="00F30CA1"/>
    <w:rsid w:val="00F32816"/>
    <w:rsid w:val="00F34430"/>
    <w:rsid w:val="00F345D6"/>
    <w:rsid w:val="00F350D6"/>
    <w:rsid w:val="00F40686"/>
    <w:rsid w:val="00F42D7F"/>
    <w:rsid w:val="00F43121"/>
    <w:rsid w:val="00F46973"/>
    <w:rsid w:val="00F472BC"/>
    <w:rsid w:val="00F511DE"/>
    <w:rsid w:val="00F51ADE"/>
    <w:rsid w:val="00F52F03"/>
    <w:rsid w:val="00F53064"/>
    <w:rsid w:val="00F53B9D"/>
    <w:rsid w:val="00F55701"/>
    <w:rsid w:val="00F56BDC"/>
    <w:rsid w:val="00F6216E"/>
    <w:rsid w:val="00F62ACA"/>
    <w:rsid w:val="00F63353"/>
    <w:rsid w:val="00F66CAD"/>
    <w:rsid w:val="00F7162F"/>
    <w:rsid w:val="00F71D5A"/>
    <w:rsid w:val="00F737B9"/>
    <w:rsid w:val="00F74927"/>
    <w:rsid w:val="00F74944"/>
    <w:rsid w:val="00F76B46"/>
    <w:rsid w:val="00F80345"/>
    <w:rsid w:val="00F808F1"/>
    <w:rsid w:val="00F83D65"/>
    <w:rsid w:val="00F93322"/>
    <w:rsid w:val="00F937C6"/>
    <w:rsid w:val="00F93CDD"/>
    <w:rsid w:val="00FA0323"/>
    <w:rsid w:val="00FB0FA7"/>
    <w:rsid w:val="00FB5BF5"/>
    <w:rsid w:val="00FD04C3"/>
    <w:rsid w:val="00FD505C"/>
    <w:rsid w:val="00FD6BCA"/>
    <w:rsid w:val="00FE2D79"/>
    <w:rsid w:val="00FF1E1E"/>
    <w:rsid w:val="00FF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49E34"/>
  <w15:chartTrackingRefBased/>
  <w15:docId w15:val="{83437188-8A7F-4252-AC63-3F36C93D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eastAsia="en-US"/>
    </w:rPr>
  </w:style>
  <w:style w:type="paragraph" w:styleId="Heading1">
    <w:name w:val="heading 1"/>
    <w:basedOn w:val="Normal"/>
    <w:next w:val="Normal"/>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rsid w:val="00E37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rsid w:val="00E3736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rsid w:val="00E3736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rsid w:val="00E3736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rsid w:val="00E3736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rsid w:val="00E373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E373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link w:val="ParaHeadingChar"/>
    <w:qFormat/>
    <w:pPr>
      <w:keepNext/>
      <w:spacing w:before="240" w:after="240"/>
    </w:pPr>
    <w:rPr>
      <w:szCs w:val="20"/>
    </w:rPr>
  </w:style>
  <w:style w:type="paragraph" w:customStyle="1" w:styleId="ParaLevel1">
    <w:name w:val="ParaLevel1"/>
    <w:basedOn w:val="Normal"/>
    <w:link w:val="ParaLevel1Char"/>
    <w:qFormat/>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qFormat/>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27491A"/>
    <w:rPr>
      <w:color w:val="808080"/>
    </w:rPr>
  </w:style>
  <w:style w:type="paragraph" w:customStyle="1" w:styleId="MainHeading">
    <w:name w:val="Main Heading"/>
    <w:basedOn w:val="ParaHeading"/>
    <w:link w:val="MainHeadingChar"/>
    <w:rsid w:val="00476095"/>
    <w:rPr>
      <w:b/>
      <w:u w:val="single"/>
    </w:rPr>
  </w:style>
  <w:style w:type="paragraph" w:customStyle="1" w:styleId="Subheading">
    <w:name w:val="Sub heading"/>
    <w:basedOn w:val="ParaHeading"/>
    <w:link w:val="SubheadingChar"/>
    <w:rsid w:val="00476095"/>
    <w:rPr>
      <w:i/>
    </w:rPr>
  </w:style>
  <w:style w:type="character" w:customStyle="1" w:styleId="ParaLevel1Char">
    <w:name w:val="ParaLevel1 Char"/>
    <w:basedOn w:val="DefaultParagraphFont"/>
    <w:link w:val="ParaLevel1"/>
    <w:rsid w:val="00476095"/>
    <w:rPr>
      <w:sz w:val="24"/>
      <w:lang w:eastAsia="en-US"/>
    </w:rPr>
  </w:style>
  <w:style w:type="character" w:customStyle="1" w:styleId="MainHeadingChar">
    <w:name w:val="Main Heading Char"/>
    <w:basedOn w:val="ParaLevel1Char"/>
    <w:link w:val="MainHeading"/>
    <w:rsid w:val="00476095"/>
    <w:rPr>
      <w:b/>
      <w:sz w:val="24"/>
      <w:u w:val="single"/>
      <w:lang w:eastAsia="en-US"/>
    </w:rPr>
  </w:style>
  <w:style w:type="character" w:customStyle="1" w:styleId="ParaHeadingChar">
    <w:name w:val="ParaHeading Char"/>
    <w:basedOn w:val="DefaultParagraphFont"/>
    <w:link w:val="ParaHeading"/>
    <w:rsid w:val="00476095"/>
    <w:rPr>
      <w:sz w:val="24"/>
      <w:lang w:eastAsia="en-US"/>
    </w:rPr>
  </w:style>
  <w:style w:type="character" w:customStyle="1" w:styleId="SubheadingChar">
    <w:name w:val="Sub heading Char"/>
    <w:basedOn w:val="ParaHeadingChar"/>
    <w:link w:val="Subheading"/>
    <w:rsid w:val="00476095"/>
    <w:rPr>
      <w:i/>
      <w:sz w:val="24"/>
      <w:lang w:eastAsia="en-US"/>
    </w:rPr>
  </w:style>
  <w:style w:type="numbering" w:styleId="111111">
    <w:name w:val="Outline List 2"/>
    <w:basedOn w:val="NoList"/>
    <w:semiHidden/>
    <w:unhideWhenUsed/>
    <w:rsid w:val="00E37368"/>
    <w:pPr>
      <w:numPr>
        <w:numId w:val="11"/>
      </w:numPr>
    </w:pPr>
  </w:style>
  <w:style w:type="numbering" w:styleId="1ai">
    <w:name w:val="Outline List 1"/>
    <w:basedOn w:val="NoList"/>
    <w:semiHidden/>
    <w:unhideWhenUsed/>
    <w:rsid w:val="00E37368"/>
    <w:pPr>
      <w:numPr>
        <w:numId w:val="12"/>
      </w:numPr>
    </w:pPr>
  </w:style>
  <w:style w:type="character" w:customStyle="1" w:styleId="Heading2Char">
    <w:name w:val="Heading 2 Char"/>
    <w:basedOn w:val="DefaultParagraphFont"/>
    <w:link w:val="Heading2"/>
    <w:semiHidden/>
    <w:rsid w:val="00E37368"/>
    <w:rPr>
      <w:rFonts w:asciiTheme="majorHAnsi" w:eastAsiaTheme="majorEastAsia" w:hAnsiTheme="majorHAnsi" w:cstheme="majorBidi"/>
      <w:color w:val="2E74B5" w:themeColor="accent1" w:themeShade="BF"/>
      <w:sz w:val="26"/>
      <w:szCs w:val="26"/>
      <w:lang w:eastAsia="en-US"/>
    </w:rPr>
  </w:style>
  <w:style w:type="character" w:customStyle="1" w:styleId="Heading4Char">
    <w:name w:val="Heading 4 Char"/>
    <w:basedOn w:val="DefaultParagraphFont"/>
    <w:link w:val="Heading4"/>
    <w:semiHidden/>
    <w:rsid w:val="00E37368"/>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semiHidden/>
    <w:rsid w:val="00E37368"/>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semiHidden/>
    <w:rsid w:val="00E37368"/>
    <w:rPr>
      <w:rFonts w:asciiTheme="majorHAnsi" w:eastAsiaTheme="majorEastAsia" w:hAnsiTheme="majorHAnsi" w:cstheme="majorBidi"/>
      <w:color w:val="1F4D78" w:themeColor="accent1" w:themeShade="7F"/>
      <w:sz w:val="24"/>
      <w:szCs w:val="24"/>
      <w:lang w:eastAsia="en-US"/>
    </w:rPr>
  </w:style>
  <w:style w:type="character" w:customStyle="1" w:styleId="Heading7Char">
    <w:name w:val="Heading 7 Char"/>
    <w:basedOn w:val="DefaultParagraphFont"/>
    <w:link w:val="Heading7"/>
    <w:semiHidden/>
    <w:rsid w:val="00E37368"/>
    <w:rPr>
      <w:rFonts w:asciiTheme="majorHAnsi" w:eastAsiaTheme="majorEastAsia" w:hAnsiTheme="majorHAnsi" w:cstheme="majorBidi"/>
      <w:i/>
      <w:iCs/>
      <w:color w:val="1F4D78" w:themeColor="accent1" w:themeShade="7F"/>
      <w:sz w:val="24"/>
      <w:szCs w:val="24"/>
      <w:lang w:eastAsia="en-US"/>
    </w:rPr>
  </w:style>
  <w:style w:type="character" w:customStyle="1" w:styleId="Heading8Char">
    <w:name w:val="Heading 8 Char"/>
    <w:basedOn w:val="DefaultParagraphFont"/>
    <w:link w:val="Heading8"/>
    <w:semiHidden/>
    <w:rsid w:val="00E3736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37368"/>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semiHidden/>
    <w:unhideWhenUsed/>
    <w:rsid w:val="00E37368"/>
    <w:pPr>
      <w:numPr>
        <w:numId w:val="13"/>
      </w:numPr>
    </w:pPr>
  </w:style>
  <w:style w:type="paragraph" w:styleId="BalloonText">
    <w:name w:val="Balloon Text"/>
    <w:basedOn w:val="Normal"/>
    <w:link w:val="BalloonTextChar"/>
    <w:semiHidden/>
    <w:unhideWhenUsed/>
    <w:rsid w:val="00E37368"/>
    <w:rPr>
      <w:rFonts w:ascii="Segoe UI" w:hAnsi="Segoe UI" w:cs="Segoe UI"/>
      <w:sz w:val="18"/>
      <w:szCs w:val="18"/>
    </w:rPr>
  </w:style>
  <w:style w:type="character" w:customStyle="1" w:styleId="BalloonTextChar">
    <w:name w:val="Balloon Text Char"/>
    <w:basedOn w:val="DefaultParagraphFont"/>
    <w:link w:val="BalloonText"/>
    <w:semiHidden/>
    <w:rsid w:val="00E37368"/>
    <w:rPr>
      <w:rFonts w:ascii="Segoe UI" w:hAnsi="Segoe UI" w:cs="Segoe UI"/>
      <w:sz w:val="18"/>
      <w:szCs w:val="18"/>
      <w:lang w:eastAsia="en-US"/>
    </w:rPr>
  </w:style>
  <w:style w:type="paragraph" w:styleId="Bibliography">
    <w:name w:val="Bibliography"/>
    <w:basedOn w:val="Normal"/>
    <w:next w:val="Normal"/>
    <w:uiPriority w:val="37"/>
    <w:semiHidden/>
    <w:unhideWhenUsed/>
    <w:rsid w:val="00E37368"/>
  </w:style>
  <w:style w:type="paragraph" w:styleId="BlockText">
    <w:name w:val="Block Text"/>
    <w:basedOn w:val="Normal"/>
    <w:rsid w:val="00E3736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E37368"/>
    <w:pPr>
      <w:spacing w:after="120"/>
    </w:pPr>
  </w:style>
  <w:style w:type="character" w:customStyle="1" w:styleId="BodyTextChar">
    <w:name w:val="Body Text Char"/>
    <w:basedOn w:val="DefaultParagraphFont"/>
    <w:link w:val="BodyText"/>
    <w:rsid w:val="00E37368"/>
    <w:rPr>
      <w:sz w:val="24"/>
      <w:szCs w:val="24"/>
      <w:lang w:eastAsia="en-US"/>
    </w:rPr>
  </w:style>
  <w:style w:type="paragraph" w:styleId="BodyText2">
    <w:name w:val="Body Text 2"/>
    <w:basedOn w:val="Normal"/>
    <w:link w:val="BodyText2Char"/>
    <w:rsid w:val="00E37368"/>
    <w:pPr>
      <w:spacing w:after="120" w:line="480" w:lineRule="auto"/>
    </w:pPr>
  </w:style>
  <w:style w:type="character" w:customStyle="1" w:styleId="BodyText2Char">
    <w:name w:val="Body Text 2 Char"/>
    <w:basedOn w:val="DefaultParagraphFont"/>
    <w:link w:val="BodyText2"/>
    <w:rsid w:val="00E37368"/>
    <w:rPr>
      <w:sz w:val="24"/>
      <w:szCs w:val="24"/>
      <w:lang w:eastAsia="en-US"/>
    </w:rPr>
  </w:style>
  <w:style w:type="paragraph" w:styleId="BodyText3">
    <w:name w:val="Body Text 3"/>
    <w:basedOn w:val="Normal"/>
    <w:link w:val="BodyText3Char"/>
    <w:rsid w:val="00E37368"/>
    <w:pPr>
      <w:spacing w:after="120"/>
    </w:pPr>
    <w:rPr>
      <w:sz w:val="16"/>
      <w:szCs w:val="16"/>
    </w:rPr>
  </w:style>
  <w:style w:type="character" w:customStyle="1" w:styleId="BodyText3Char">
    <w:name w:val="Body Text 3 Char"/>
    <w:basedOn w:val="DefaultParagraphFont"/>
    <w:link w:val="BodyText3"/>
    <w:rsid w:val="00E37368"/>
    <w:rPr>
      <w:sz w:val="16"/>
      <w:szCs w:val="16"/>
      <w:lang w:eastAsia="en-US"/>
    </w:rPr>
  </w:style>
  <w:style w:type="paragraph" w:styleId="BodyTextFirstIndent">
    <w:name w:val="Body Text First Indent"/>
    <w:basedOn w:val="BodyText"/>
    <w:link w:val="BodyTextFirstIndentChar"/>
    <w:rsid w:val="00E37368"/>
    <w:pPr>
      <w:spacing w:after="0"/>
      <w:ind w:firstLine="360"/>
    </w:pPr>
  </w:style>
  <w:style w:type="character" w:customStyle="1" w:styleId="BodyTextFirstIndentChar">
    <w:name w:val="Body Text First Indent Char"/>
    <w:basedOn w:val="BodyTextChar"/>
    <w:link w:val="BodyTextFirstIndent"/>
    <w:rsid w:val="00E37368"/>
    <w:rPr>
      <w:sz w:val="24"/>
      <w:szCs w:val="24"/>
      <w:lang w:eastAsia="en-US"/>
    </w:rPr>
  </w:style>
  <w:style w:type="paragraph" w:styleId="BodyTextIndent">
    <w:name w:val="Body Text Indent"/>
    <w:basedOn w:val="Normal"/>
    <w:link w:val="BodyTextIndentChar"/>
    <w:rsid w:val="00E37368"/>
    <w:pPr>
      <w:spacing w:after="120"/>
      <w:ind w:left="360"/>
    </w:pPr>
  </w:style>
  <w:style w:type="character" w:customStyle="1" w:styleId="BodyTextIndentChar">
    <w:name w:val="Body Text Indent Char"/>
    <w:basedOn w:val="DefaultParagraphFont"/>
    <w:link w:val="BodyTextIndent"/>
    <w:rsid w:val="00E37368"/>
    <w:rPr>
      <w:sz w:val="24"/>
      <w:szCs w:val="24"/>
      <w:lang w:eastAsia="en-US"/>
    </w:rPr>
  </w:style>
  <w:style w:type="paragraph" w:styleId="BodyTextFirstIndent2">
    <w:name w:val="Body Text First Indent 2"/>
    <w:basedOn w:val="BodyTextIndent"/>
    <w:link w:val="BodyTextFirstIndent2Char"/>
    <w:rsid w:val="00E37368"/>
    <w:pPr>
      <w:spacing w:after="0"/>
      <w:ind w:firstLine="360"/>
    </w:pPr>
  </w:style>
  <w:style w:type="character" w:customStyle="1" w:styleId="BodyTextFirstIndent2Char">
    <w:name w:val="Body Text First Indent 2 Char"/>
    <w:basedOn w:val="BodyTextIndentChar"/>
    <w:link w:val="BodyTextFirstIndent2"/>
    <w:rsid w:val="00E37368"/>
    <w:rPr>
      <w:sz w:val="24"/>
      <w:szCs w:val="24"/>
      <w:lang w:eastAsia="en-US"/>
    </w:rPr>
  </w:style>
  <w:style w:type="paragraph" w:styleId="BodyTextIndent2">
    <w:name w:val="Body Text Indent 2"/>
    <w:basedOn w:val="Normal"/>
    <w:link w:val="BodyTextIndent2Char"/>
    <w:rsid w:val="00E37368"/>
    <w:pPr>
      <w:spacing w:after="120" w:line="480" w:lineRule="auto"/>
      <w:ind w:left="360"/>
    </w:pPr>
  </w:style>
  <w:style w:type="character" w:customStyle="1" w:styleId="BodyTextIndent2Char">
    <w:name w:val="Body Text Indent 2 Char"/>
    <w:basedOn w:val="DefaultParagraphFont"/>
    <w:link w:val="BodyTextIndent2"/>
    <w:rsid w:val="00E37368"/>
    <w:rPr>
      <w:sz w:val="24"/>
      <w:szCs w:val="24"/>
      <w:lang w:eastAsia="en-US"/>
    </w:rPr>
  </w:style>
  <w:style w:type="paragraph" w:styleId="BodyTextIndent3">
    <w:name w:val="Body Text Indent 3"/>
    <w:basedOn w:val="Normal"/>
    <w:link w:val="BodyTextIndent3Char"/>
    <w:rsid w:val="00E37368"/>
    <w:pPr>
      <w:spacing w:after="120"/>
      <w:ind w:left="360"/>
    </w:pPr>
    <w:rPr>
      <w:sz w:val="16"/>
      <w:szCs w:val="16"/>
    </w:rPr>
  </w:style>
  <w:style w:type="character" w:customStyle="1" w:styleId="BodyTextIndent3Char">
    <w:name w:val="Body Text Indent 3 Char"/>
    <w:basedOn w:val="DefaultParagraphFont"/>
    <w:link w:val="BodyTextIndent3"/>
    <w:rsid w:val="00E37368"/>
    <w:rPr>
      <w:sz w:val="16"/>
      <w:szCs w:val="16"/>
      <w:lang w:eastAsia="en-US"/>
    </w:rPr>
  </w:style>
  <w:style w:type="character" w:styleId="BookTitle">
    <w:name w:val="Book Title"/>
    <w:basedOn w:val="DefaultParagraphFont"/>
    <w:uiPriority w:val="33"/>
    <w:rsid w:val="00E37368"/>
    <w:rPr>
      <w:b/>
      <w:bCs/>
      <w:i/>
      <w:iCs/>
      <w:spacing w:val="5"/>
    </w:rPr>
  </w:style>
  <w:style w:type="paragraph" w:styleId="Caption">
    <w:name w:val="caption"/>
    <w:basedOn w:val="Normal"/>
    <w:next w:val="Normal"/>
    <w:semiHidden/>
    <w:unhideWhenUsed/>
    <w:rsid w:val="00E37368"/>
    <w:pPr>
      <w:spacing w:after="200"/>
    </w:pPr>
    <w:rPr>
      <w:i/>
      <w:iCs/>
      <w:color w:val="44546A" w:themeColor="text2"/>
      <w:sz w:val="18"/>
      <w:szCs w:val="18"/>
    </w:rPr>
  </w:style>
  <w:style w:type="paragraph" w:styleId="Closing">
    <w:name w:val="Closing"/>
    <w:basedOn w:val="Normal"/>
    <w:link w:val="ClosingChar"/>
    <w:rsid w:val="00E37368"/>
    <w:pPr>
      <w:ind w:left="4320"/>
    </w:pPr>
  </w:style>
  <w:style w:type="character" w:customStyle="1" w:styleId="ClosingChar">
    <w:name w:val="Closing Char"/>
    <w:basedOn w:val="DefaultParagraphFont"/>
    <w:link w:val="Closing"/>
    <w:rsid w:val="00E37368"/>
    <w:rPr>
      <w:sz w:val="24"/>
      <w:szCs w:val="24"/>
      <w:lang w:eastAsia="en-US"/>
    </w:rPr>
  </w:style>
  <w:style w:type="table" w:styleId="ColorfulGrid">
    <w:name w:val="Colorful Grid"/>
    <w:basedOn w:val="TableNormal"/>
    <w:uiPriority w:val="73"/>
    <w:semiHidden/>
    <w:unhideWhenUsed/>
    <w:rsid w:val="00E373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37368"/>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37368"/>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37368"/>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37368"/>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37368"/>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37368"/>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373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37368"/>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37368"/>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37368"/>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3736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37368"/>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37368"/>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37368"/>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37368"/>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37368"/>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37368"/>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37368"/>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37368"/>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37368"/>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E37368"/>
    <w:rPr>
      <w:sz w:val="16"/>
      <w:szCs w:val="16"/>
    </w:rPr>
  </w:style>
  <w:style w:type="paragraph" w:styleId="CommentText">
    <w:name w:val="annotation text"/>
    <w:basedOn w:val="Normal"/>
    <w:link w:val="CommentTextChar"/>
    <w:rsid w:val="00E37368"/>
    <w:rPr>
      <w:sz w:val="20"/>
      <w:szCs w:val="20"/>
    </w:rPr>
  </w:style>
  <w:style w:type="character" w:customStyle="1" w:styleId="CommentTextChar">
    <w:name w:val="Comment Text Char"/>
    <w:basedOn w:val="DefaultParagraphFont"/>
    <w:link w:val="CommentText"/>
    <w:rsid w:val="00E37368"/>
    <w:rPr>
      <w:lang w:eastAsia="en-US"/>
    </w:rPr>
  </w:style>
  <w:style w:type="paragraph" w:styleId="CommentSubject">
    <w:name w:val="annotation subject"/>
    <w:basedOn w:val="CommentText"/>
    <w:next w:val="CommentText"/>
    <w:link w:val="CommentSubjectChar"/>
    <w:semiHidden/>
    <w:unhideWhenUsed/>
    <w:rsid w:val="00E37368"/>
    <w:rPr>
      <w:b/>
      <w:bCs/>
    </w:rPr>
  </w:style>
  <w:style w:type="character" w:customStyle="1" w:styleId="CommentSubjectChar">
    <w:name w:val="Comment Subject Char"/>
    <w:basedOn w:val="CommentTextChar"/>
    <w:link w:val="CommentSubject"/>
    <w:semiHidden/>
    <w:rsid w:val="00E37368"/>
    <w:rPr>
      <w:b/>
      <w:bCs/>
      <w:lang w:eastAsia="en-US"/>
    </w:rPr>
  </w:style>
  <w:style w:type="table" w:styleId="DarkList">
    <w:name w:val="Dark List"/>
    <w:basedOn w:val="TableNormal"/>
    <w:uiPriority w:val="70"/>
    <w:semiHidden/>
    <w:unhideWhenUsed/>
    <w:rsid w:val="00E373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37368"/>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37368"/>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37368"/>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37368"/>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37368"/>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37368"/>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E37368"/>
  </w:style>
  <w:style w:type="character" w:customStyle="1" w:styleId="DateChar">
    <w:name w:val="Date Char"/>
    <w:basedOn w:val="DefaultParagraphFont"/>
    <w:link w:val="Date"/>
    <w:rsid w:val="00E37368"/>
    <w:rPr>
      <w:sz w:val="24"/>
      <w:szCs w:val="24"/>
      <w:lang w:eastAsia="en-US"/>
    </w:rPr>
  </w:style>
  <w:style w:type="paragraph" w:styleId="DocumentMap">
    <w:name w:val="Document Map"/>
    <w:basedOn w:val="Normal"/>
    <w:link w:val="DocumentMapChar"/>
    <w:rsid w:val="00E37368"/>
    <w:rPr>
      <w:rFonts w:ascii="Segoe UI" w:hAnsi="Segoe UI" w:cs="Segoe UI"/>
      <w:sz w:val="16"/>
      <w:szCs w:val="16"/>
    </w:rPr>
  </w:style>
  <w:style w:type="character" w:customStyle="1" w:styleId="DocumentMapChar">
    <w:name w:val="Document Map Char"/>
    <w:basedOn w:val="DefaultParagraphFont"/>
    <w:link w:val="DocumentMap"/>
    <w:rsid w:val="00E37368"/>
    <w:rPr>
      <w:rFonts w:ascii="Segoe UI" w:hAnsi="Segoe UI" w:cs="Segoe UI"/>
      <w:sz w:val="16"/>
      <w:szCs w:val="16"/>
      <w:lang w:eastAsia="en-US"/>
    </w:rPr>
  </w:style>
  <w:style w:type="paragraph" w:styleId="E-mailSignature">
    <w:name w:val="E-mail Signature"/>
    <w:basedOn w:val="Normal"/>
    <w:link w:val="E-mailSignatureChar"/>
    <w:rsid w:val="00E37368"/>
  </w:style>
  <w:style w:type="character" w:customStyle="1" w:styleId="E-mailSignatureChar">
    <w:name w:val="E-mail Signature Char"/>
    <w:basedOn w:val="DefaultParagraphFont"/>
    <w:link w:val="E-mailSignature"/>
    <w:rsid w:val="00E37368"/>
    <w:rPr>
      <w:sz w:val="24"/>
      <w:szCs w:val="24"/>
      <w:lang w:eastAsia="en-US"/>
    </w:rPr>
  </w:style>
  <w:style w:type="character" w:styleId="Emphasis">
    <w:name w:val="Emphasis"/>
    <w:basedOn w:val="DefaultParagraphFont"/>
    <w:rsid w:val="00E37368"/>
    <w:rPr>
      <w:i/>
      <w:iCs/>
    </w:rPr>
  </w:style>
  <w:style w:type="character" w:styleId="EndnoteReference">
    <w:name w:val="endnote reference"/>
    <w:basedOn w:val="DefaultParagraphFont"/>
    <w:rsid w:val="00E37368"/>
    <w:rPr>
      <w:vertAlign w:val="superscript"/>
    </w:rPr>
  </w:style>
  <w:style w:type="paragraph" w:styleId="EndnoteText">
    <w:name w:val="endnote text"/>
    <w:basedOn w:val="Normal"/>
    <w:link w:val="EndnoteTextChar"/>
    <w:rsid w:val="00E37368"/>
    <w:rPr>
      <w:sz w:val="20"/>
      <w:szCs w:val="20"/>
    </w:rPr>
  </w:style>
  <w:style w:type="character" w:customStyle="1" w:styleId="EndnoteTextChar">
    <w:name w:val="Endnote Text Char"/>
    <w:basedOn w:val="DefaultParagraphFont"/>
    <w:link w:val="EndnoteText"/>
    <w:rsid w:val="00E37368"/>
    <w:rPr>
      <w:lang w:eastAsia="en-US"/>
    </w:rPr>
  </w:style>
  <w:style w:type="paragraph" w:styleId="EnvelopeAddress">
    <w:name w:val="envelope address"/>
    <w:basedOn w:val="Normal"/>
    <w:rsid w:val="00E3736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37368"/>
    <w:rPr>
      <w:rFonts w:asciiTheme="majorHAnsi" w:eastAsiaTheme="majorEastAsia" w:hAnsiTheme="majorHAnsi" w:cstheme="majorBidi"/>
      <w:sz w:val="20"/>
      <w:szCs w:val="20"/>
    </w:rPr>
  </w:style>
  <w:style w:type="character" w:styleId="FollowedHyperlink">
    <w:name w:val="FollowedHyperlink"/>
    <w:basedOn w:val="DefaultParagraphFont"/>
    <w:rsid w:val="00E37368"/>
    <w:rPr>
      <w:color w:val="954F72" w:themeColor="followedHyperlink"/>
      <w:u w:val="single"/>
    </w:rPr>
  </w:style>
  <w:style w:type="character" w:styleId="FootnoteReference">
    <w:name w:val="footnote reference"/>
    <w:basedOn w:val="DefaultParagraphFont"/>
    <w:rsid w:val="00E37368"/>
    <w:rPr>
      <w:vertAlign w:val="superscript"/>
    </w:rPr>
  </w:style>
  <w:style w:type="paragraph" w:styleId="FootnoteText">
    <w:name w:val="footnote text"/>
    <w:basedOn w:val="Normal"/>
    <w:link w:val="FootnoteTextChar"/>
    <w:rsid w:val="00E37368"/>
    <w:rPr>
      <w:sz w:val="20"/>
      <w:szCs w:val="20"/>
    </w:rPr>
  </w:style>
  <w:style w:type="character" w:customStyle="1" w:styleId="FootnoteTextChar">
    <w:name w:val="Footnote Text Char"/>
    <w:basedOn w:val="DefaultParagraphFont"/>
    <w:link w:val="FootnoteText"/>
    <w:rsid w:val="00E37368"/>
    <w:rPr>
      <w:lang w:eastAsia="en-US"/>
    </w:rPr>
  </w:style>
  <w:style w:type="table" w:styleId="GridTable1Light">
    <w:name w:val="Grid Table 1 Light"/>
    <w:basedOn w:val="TableNormal"/>
    <w:uiPriority w:val="46"/>
    <w:rsid w:val="00E373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373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3736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3736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3736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3736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3736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373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3736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37368"/>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3736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37368"/>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37368"/>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3736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37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373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373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373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373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373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373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37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373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373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373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373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373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373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37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37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37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37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37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37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37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373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373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373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373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373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373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373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373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3736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3736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373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3736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3736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3736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E37368"/>
    <w:rPr>
      <w:color w:val="2B579A"/>
      <w:shd w:val="clear" w:color="auto" w:fill="E1DFDD"/>
    </w:rPr>
  </w:style>
  <w:style w:type="character" w:styleId="HTMLAcronym">
    <w:name w:val="HTML Acronym"/>
    <w:basedOn w:val="DefaultParagraphFont"/>
    <w:rsid w:val="00E37368"/>
  </w:style>
  <w:style w:type="paragraph" w:styleId="HTMLAddress">
    <w:name w:val="HTML Address"/>
    <w:basedOn w:val="Normal"/>
    <w:link w:val="HTMLAddressChar"/>
    <w:rsid w:val="00E37368"/>
    <w:rPr>
      <w:i/>
      <w:iCs/>
    </w:rPr>
  </w:style>
  <w:style w:type="character" w:customStyle="1" w:styleId="HTMLAddressChar">
    <w:name w:val="HTML Address Char"/>
    <w:basedOn w:val="DefaultParagraphFont"/>
    <w:link w:val="HTMLAddress"/>
    <w:rsid w:val="00E37368"/>
    <w:rPr>
      <w:i/>
      <w:iCs/>
      <w:sz w:val="24"/>
      <w:szCs w:val="24"/>
      <w:lang w:eastAsia="en-US"/>
    </w:rPr>
  </w:style>
  <w:style w:type="character" w:styleId="HTMLCite">
    <w:name w:val="HTML Cite"/>
    <w:basedOn w:val="DefaultParagraphFont"/>
    <w:rsid w:val="00E37368"/>
    <w:rPr>
      <w:i/>
      <w:iCs/>
    </w:rPr>
  </w:style>
  <w:style w:type="character" w:styleId="HTMLCode">
    <w:name w:val="HTML Code"/>
    <w:basedOn w:val="DefaultParagraphFont"/>
    <w:rsid w:val="00E37368"/>
    <w:rPr>
      <w:rFonts w:ascii="Consolas" w:hAnsi="Consolas"/>
      <w:sz w:val="20"/>
      <w:szCs w:val="20"/>
    </w:rPr>
  </w:style>
  <w:style w:type="character" w:styleId="HTMLDefinition">
    <w:name w:val="HTML Definition"/>
    <w:basedOn w:val="DefaultParagraphFont"/>
    <w:rsid w:val="00E37368"/>
    <w:rPr>
      <w:i/>
      <w:iCs/>
    </w:rPr>
  </w:style>
  <w:style w:type="character" w:styleId="HTMLKeyboard">
    <w:name w:val="HTML Keyboard"/>
    <w:basedOn w:val="DefaultParagraphFont"/>
    <w:semiHidden/>
    <w:unhideWhenUsed/>
    <w:rsid w:val="00E37368"/>
    <w:rPr>
      <w:rFonts w:ascii="Consolas" w:hAnsi="Consolas"/>
      <w:sz w:val="20"/>
      <w:szCs w:val="20"/>
    </w:rPr>
  </w:style>
  <w:style w:type="paragraph" w:styleId="HTMLPreformatted">
    <w:name w:val="HTML Preformatted"/>
    <w:basedOn w:val="Normal"/>
    <w:link w:val="HTMLPreformattedChar"/>
    <w:rsid w:val="00E37368"/>
    <w:rPr>
      <w:rFonts w:ascii="Consolas" w:hAnsi="Consolas"/>
      <w:sz w:val="20"/>
      <w:szCs w:val="20"/>
    </w:rPr>
  </w:style>
  <w:style w:type="character" w:customStyle="1" w:styleId="HTMLPreformattedChar">
    <w:name w:val="HTML Preformatted Char"/>
    <w:basedOn w:val="DefaultParagraphFont"/>
    <w:link w:val="HTMLPreformatted"/>
    <w:rsid w:val="00E37368"/>
    <w:rPr>
      <w:rFonts w:ascii="Consolas" w:hAnsi="Consolas"/>
      <w:lang w:eastAsia="en-US"/>
    </w:rPr>
  </w:style>
  <w:style w:type="character" w:styleId="HTMLSample">
    <w:name w:val="HTML Sample"/>
    <w:basedOn w:val="DefaultParagraphFont"/>
    <w:rsid w:val="00E37368"/>
    <w:rPr>
      <w:rFonts w:ascii="Consolas" w:hAnsi="Consolas"/>
      <w:sz w:val="24"/>
      <w:szCs w:val="24"/>
    </w:rPr>
  </w:style>
  <w:style w:type="character" w:styleId="HTMLTypewriter">
    <w:name w:val="HTML Typewriter"/>
    <w:basedOn w:val="DefaultParagraphFont"/>
    <w:rsid w:val="00E37368"/>
    <w:rPr>
      <w:rFonts w:ascii="Consolas" w:hAnsi="Consolas"/>
      <w:sz w:val="20"/>
      <w:szCs w:val="20"/>
    </w:rPr>
  </w:style>
  <w:style w:type="character" w:styleId="HTMLVariable">
    <w:name w:val="HTML Variable"/>
    <w:basedOn w:val="DefaultParagraphFont"/>
    <w:rsid w:val="00E37368"/>
    <w:rPr>
      <w:i/>
      <w:iCs/>
    </w:rPr>
  </w:style>
  <w:style w:type="character" w:styleId="Hyperlink">
    <w:name w:val="Hyperlink"/>
    <w:basedOn w:val="DefaultParagraphFont"/>
    <w:rsid w:val="00E37368"/>
    <w:rPr>
      <w:color w:val="0563C1" w:themeColor="hyperlink"/>
      <w:u w:val="single"/>
    </w:rPr>
  </w:style>
  <w:style w:type="paragraph" w:styleId="Index1">
    <w:name w:val="index 1"/>
    <w:basedOn w:val="Normal"/>
    <w:next w:val="Normal"/>
    <w:autoRedefine/>
    <w:rsid w:val="00E37368"/>
    <w:pPr>
      <w:ind w:left="240" w:hanging="240"/>
    </w:pPr>
  </w:style>
  <w:style w:type="paragraph" w:styleId="Index2">
    <w:name w:val="index 2"/>
    <w:basedOn w:val="Normal"/>
    <w:next w:val="Normal"/>
    <w:autoRedefine/>
    <w:rsid w:val="00E37368"/>
    <w:pPr>
      <w:ind w:left="480" w:hanging="240"/>
    </w:pPr>
  </w:style>
  <w:style w:type="paragraph" w:styleId="Index3">
    <w:name w:val="index 3"/>
    <w:basedOn w:val="Normal"/>
    <w:next w:val="Normal"/>
    <w:autoRedefine/>
    <w:rsid w:val="00E37368"/>
    <w:pPr>
      <w:ind w:left="720" w:hanging="240"/>
    </w:pPr>
  </w:style>
  <w:style w:type="paragraph" w:styleId="Index4">
    <w:name w:val="index 4"/>
    <w:basedOn w:val="Normal"/>
    <w:next w:val="Normal"/>
    <w:autoRedefine/>
    <w:rsid w:val="00E37368"/>
    <w:pPr>
      <w:ind w:left="960" w:hanging="240"/>
    </w:pPr>
  </w:style>
  <w:style w:type="paragraph" w:styleId="Index5">
    <w:name w:val="index 5"/>
    <w:basedOn w:val="Normal"/>
    <w:next w:val="Normal"/>
    <w:autoRedefine/>
    <w:rsid w:val="00E37368"/>
    <w:pPr>
      <w:ind w:left="1200" w:hanging="240"/>
    </w:pPr>
  </w:style>
  <w:style w:type="paragraph" w:styleId="Index6">
    <w:name w:val="index 6"/>
    <w:basedOn w:val="Normal"/>
    <w:next w:val="Normal"/>
    <w:autoRedefine/>
    <w:rsid w:val="00E37368"/>
    <w:pPr>
      <w:ind w:left="1440" w:hanging="240"/>
    </w:pPr>
  </w:style>
  <w:style w:type="paragraph" w:styleId="Index7">
    <w:name w:val="index 7"/>
    <w:basedOn w:val="Normal"/>
    <w:next w:val="Normal"/>
    <w:autoRedefine/>
    <w:rsid w:val="00E37368"/>
    <w:pPr>
      <w:ind w:left="1680" w:hanging="240"/>
    </w:pPr>
  </w:style>
  <w:style w:type="paragraph" w:styleId="Index8">
    <w:name w:val="index 8"/>
    <w:basedOn w:val="Normal"/>
    <w:next w:val="Normal"/>
    <w:autoRedefine/>
    <w:rsid w:val="00E37368"/>
    <w:pPr>
      <w:ind w:left="1920" w:hanging="240"/>
    </w:pPr>
  </w:style>
  <w:style w:type="paragraph" w:styleId="Index9">
    <w:name w:val="index 9"/>
    <w:basedOn w:val="Normal"/>
    <w:next w:val="Normal"/>
    <w:autoRedefine/>
    <w:rsid w:val="00E37368"/>
    <w:pPr>
      <w:ind w:left="2160" w:hanging="240"/>
    </w:pPr>
  </w:style>
  <w:style w:type="paragraph" w:styleId="IndexHeading">
    <w:name w:val="index heading"/>
    <w:basedOn w:val="Normal"/>
    <w:next w:val="Index1"/>
    <w:rsid w:val="00E37368"/>
    <w:rPr>
      <w:rFonts w:asciiTheme="majorHAnsi" w:eastAsiaTheme="majorEastAsia" w:hAnsiTheme="majorHAnsi" w:cstheme="majorBidi"/>
      <w:b/>
      <w:bCs/>
    </w:rPr>
  </w:style>
  <w:style w:type="character" w:styleId="IntenseEmphasis">
    <w:name w:val="Intense Emphasis"/>
    <w:basedOn w:val="DefaultParagraphFont"/>
    <w:uiPriority w:val="21"/>
    <w:rsid w:val="00E37368"/>
    <w:rPr>
      <w:i/>
      <w:iCs/>
      <w:color w:val="5B9BD5" w:themeColor="accent1"/>
    </w:rPr>
  </w:style>
  <w:style w:type="paragraph" w:styleId="IntenseQuote">
    <w:name w:val="Intense Quote"/>
    <w:basedOn w:val="Normal"/>
    <w:next w:val="Normal"/>
    <w:link w:val="IntenseQuoteChar"/>
    <w:uiPriority w:val="30"/>
    <w:qFormat/>
    <w:rsid w:val="00E373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37368"/>
    <w:rPr>
      <w:i/>
      <w:iCs/>
      <w:color w:val="5B9BD5" w:themeColor="accent1"/>
      <w:sz w:val="24"/>
      <w:szCs w:val="24"/>
      <w:lang w:eastAsia="en-US"/>
    </w:rPr>
  </w:style>
  <w:style w:type="character" w:styleId="IntenseReference">
    <w:name w:val="Intense Reference"/>
    <w:basedOn w:val="DefaultParagraphFont"/>
    <w:uiPriority w:val="32"/>
    <w:rsid w:val="00E37368"/>
    <w:rPr>
      <w:b/>
      <w:bCs/>
      <w:smallCaps/>
      <w:color w:val="5B9BD5" w:themeColor="accent1"/>
      <w:spacing w:val="5"/>
    </w:rPr>
  </w:style>
  <w:style w:type="table" w:styleId="LightGrid">
    <w:name w:val="Light Grid"/>
    <w:basedOn w:val="TableNormal"/>
    <w:uiPriority w:val="62"/>
    <w:semiHidden/>
    <w:unhideWhenUsed/>
    <w:rsid w:val="00E373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373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373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373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373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373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373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373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37368"/>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3736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3736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3736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37368"/>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3736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373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37368"/>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37368"/>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37368"/>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3736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37368"/>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3736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rsid w:val="00E37368"/>
  </w:style>
  <w:style w:type="paragraph" w:styleId="List">
    <w:name w:val="List"/>
    <w:basedOn w:val="Normal"/>
    <w:rsid w:val="00E37368"/>
    <w:pPr>
      <w:ind w:left="360" w:hanging="360"/>
      <w:contextualSpacing/>
    </w:pPr>
  </w:style>
  <w:style w:type="paragraph" w:styleId="List2">
    <w:name w:val="List 2"/>
    <w:basedOn w:val="Normal"/>
    <w:rsid w:val="00E37368"/>
    <w:pPr>
      <w:ind w:left="720" w:hanging="360"/>
      <w:contextualSpacing/>
    </w:pPr>
  </w:style>
  <w:style w:type="paragraph" w:styleId="List3">
    <w:name w:val="List 3"/>
    <w:basedOn w:val="Normal"/>
    <w:rsid w:val="00E37368"/>
    <w:pPr>
      <w:ind w:left="1080" w:hanging="360"/>
      <w:contextualSpacing/>
    </w:pPr>
  </w:style>
  <w:style w:type="paragraph" w:styleId="List4">
    <w:name w:val="List 4"/>
    <w:basedOn w:val="Normal"/>
    <w:rsid w:val="00E37368"/>
    <w:pPr>
      <w:ind w:left="1440" w:hanging="360"/>
      <w:contextualSpacing/>
    </w:pPr>
  </w:style>
  <w:style w:type="paragraph" w:styleId="List5">
    <w:name w:val="List 5"/>
    <w:basedOn w:val="Normal"/>
    <w:rsid w:val="00E37368"/>
    <w:pPr>
      <w:ind w:left="1800" w:hanging="360"/>
      <w:contextualSpacing/>
    </w:pPr>
  </w:style>
  <w:style w:type="paragraph" w:styleId="ListBullet">
    <w:name w:val="List Bullet"/>
    <w:basedOn w:val="Normal"/>
    <w:rsid w:val="00E37368"/>
    <w:pPr>
      <w:numPr>
        <w:numId w:val="14"/>
      </w:numPr>
      <w:contextualSpacing/>
    </w:pPr>
  </w:style>
  <w:style w:type="paragraph" w:styleId="ListBullet2">
    <w:name w:val="List Bullet 2"/>
    <w:basedOn w:val="Normal"/>
    <w:rsid w:val="00E37368"/>
    <w:pPr>
      <w:numPr>
        <w:numId w:val="15"/>
      </w:numPr>
      <w:contextualSpacing/>
    </w:pPr>
  </w:style>
  <w:style w:type="paragraph" w:styleId="ListBullet3">
    <w:name w:val="List Bullet 3"/>
    <w:basedOn w:val="Normal"/>
    <w:rsid w:val="00E37368"/>
    <w:pPr>
      <w:numPr>
        <w:numId w:val="16"/>
      </w:numPr>
      <w:contextualSpacing/>
    </w:pPr>
  </w:style>
  <w:style w:type="paragraph" w:styleId="ListBullet4">
    <w:name w:val="List Bullet 4"/>
    <w:basedOn w:val="Normal"/>
    <w:rsid w:val="00E37368"/>
    <w:pPr>
      <w:numPr>
        <w:numId w:val="17"/>
      </w:numPr>
      <w:contextualSpacing/>
    </w:pPr>
  </w:style>
  <w:style w:type="paragraph" w:styleId="ListBullet5">
    <w:name w:val="List Bullet 5"/>
    <w:basedOn w:val="Normal"/>
    <w:rsid w:val="00E37368"/>
    <w:pPr>
      <w:numPr>
        <w:numId w:val="18"/>
      </w:numPr>
      <w:contextualSpacing/>
    </w:pPr>
  </w:style>
  <w:style w:type="paragraph" w:styleId="ListContinue">
    <w:name w:val="List Continue"/>
    <w:basedOn w:val="Normal"/>
    <w:rsid w:val="00E37368"/>
    <w:pPr>
      <w:spacing w:after="120"/>
      <w:ind w:left="360"/>
      <w:contextualSpacing/>
    </w:pPr>
  </w:style>
  <w:style w:type="paragraph" w:styleId="ListContinue2">
    <w:name w:val="List Continue 2"/>
    <w:basedOn w:val="Normal"/>
    <w:rsid w:val="00E37368"/>
    <w:pPr>
      <w:spacing w:after="120"/>
      <w:ind w:left="720"/>
      <w:contextualSpacing/>
    </w:pPr>
  </w:style>
  <w:style w:type="paragraph" w:styleId="ListContinue3">
    <w:name w:val="List Continue 3"/>
    <w:basedOn w:val="Normal"/>
    <w:rsid w:val="00E37368"/>
    <w:pPr>
      <w:spacing w:after="120"/>
      <w:ind w:left="1080"/>
      <w:contextualSpacing/>
    </w:pPr>
  </w:style>
  <w:style w:type="paragraph" w:styleId="ListContinue4">
    <w:name w:val="List Continue 4"/>
    <w:basedOn w:val="Normal"/>
    <w:rsid w:val="00E37368"/>
    <w:pPr>
      <w:spacing w:after="120"/>
      <w:ind w:left="1440"/>
      <w:contextualSpacing/>
    </w:pPr>
  </w:style>
  <w:style w:type="paragraph" w:styleId="ListContinue5">
    <w:name w:val="List Continue 5"/>
    <w:basedOn w:val="Normal"/>
    <w:rsid w:val="00E37368"/>
    <w:pPr>
      <w:spacing w:after="120"/>
      <w:ind w:left="1800"/>
      <w:contextualSpacing/>
    </w:pPr>
  </w:style>
  <w:style w:type="paragraph" w:styleId="ListNumber">
    <w:name w:val="List Number"/>
    <w:basedOn w:val="Normal"/>
    <w:rsid w:val="00E37368"/>
    <w:pPr>
      <w:numPr>
        <w:numId w:val="19"/>
      </w:numPr>
      <w:contextualSpacing/>
    </w:pPr>
  </w:style>
  <w:style w:type="paragraph" w:styleId="ListNumber2">
    <w:name w:val="List Number 2"/>
    <w:basedOn w:val="Normal"/>
    <w:rsid w:val="00E37368"/>
    <w:pPr>
      <w:numPr>
        <w:numId w:val="20"/>
      </w:numPr>
      <w:contextualSpacing/>
    </w:pPr>
  </w:style>
  <w:style w:type="paragraph" w:styleId="ListNumber3">
    <w:name w:val="List Number 3"/>
    <w:basedOn w:val="Normal"/>
    <w:rsid w:val="00E37368"/>
    <w:pPr>
      <w:numPr>
        <w:numId w:val="21"/>
      </w:numPr>
      <w:contextualSpacing/>
    </w:pPr>
  </w:style>
  <w:style w:type="paragraph" w:styleId="ListNumber4">
    <w:name w:val="List Number 4"/>
    <w:basedOn w:val="Normal"/>
    <w:rsid w:val="00E37368"/>
    <w:pPr>
      <w:numPr>
        <w:numId w:val="22"/>
      </w:numPr>
      <w:contextualSpacing/>
    </w:pPr>
  </w:style>
  <w:style w:type="paragraph" w:styleId="ListNumber5">
    <w:name w:val="List Number 5"/>
    <w:basedOn w:val="Normal"/>
    <w:rsid w:val="00E37368"/>
    <w:pPr>
      <w:numPr>
        <w:numId w:val="23"/>
      </w:numPr>
      <w:contextualSpacing/>
    </w:pPr>
  </w:style>
  <w:style w:type="paragraph" w:styleId="ListParagraph">
    <w:name w:val="List Paragraph"/>
    <w:basedOn w:val="Normal"/>
    <w:uiPriority w:val="34"/>
    <w:rsid w:val="00E37368"/>
    <w:pPr>
      <w:ind w:left="720"/>
      <w:contextualSpacing/>
    </w:pPr>
  </w:style>
  <w:style w:type="table" w:styleId="ListTable1Light">
    <w:name w:val="List Table 1 Light"/>
    <w:basedOn w:val="TableNormal"/>
    <w:uiPriority w:val="46"/>
    <w:rsid w:val="00E373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37368"/>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37368"/>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37368"/>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37368"/>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3736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37368"/>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373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37368"/>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3736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37368"/>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37368"/>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37368"/>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37368"/>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373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373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3736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3736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3736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373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3736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37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373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3736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3736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3736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373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3736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373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37368"/>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3736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37368"/>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37368"/>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37368"/>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37368"/>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373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37368"/>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37368"/>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37368"/>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37368"/>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37368"/>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37368"/>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373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37368"/>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37368"/>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37368"/>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37368"/>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37368"/>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3736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E37368"/>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37368"/>
    <w:rPr>
      <w:rFonts w:ascii="Consolas" w:hAnsi="Consolas"/>
      <w:lang w:eastAsia="en-US"/>
    </w:rPr>
  </w:style>
  <w:style w:type="table" w:styleId="MediumGrid1">
    <w:name w:val="Medium Grid 1"/>
    <w:basedOn w:val="TableNormal"/>
    <w:uiPriority w:val="67"/>
    <w:semiHidden/>
    <w:unhideWhenUsed/>
    <w:rsid w:val="00E373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373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373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373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373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373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373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37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37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37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37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37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37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37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373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37368"/>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37368"/>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37368"/>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37368"/>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37368"/>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37368"/>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3736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373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37368"/>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3736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3736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3736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37368"/>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3736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37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37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37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37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37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37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37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E37368"/>
    <w:rPr>
      <w:color w:val="2B579A"/>
      <w:shd w:val="clear" w:color="auto" w:fill="E1DFDD"/>
    </w:rPr>
  </w:style>
  <w:style w:type="paragraph" w:styleId="MessageHeader">
    <w:name w:val="Message Header"/>
    <w:basedOn w:val="Normal"/>
    <w:link w:val="MessageHeaderChar"/>
    <w:rsid w:val="00E373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37368"/>
    <w:rPr>
      <w:rFonts w:asciiTheme="majorHAnsi" w:eastAsiaTheme="majorEastAsia" w:hAnsiTheme="majorHAnsi" w:cstheme="majorBidi"/>
      <w:sz w:val="24"/>
      <w:szCs w:val="24"/>
      <w:shd w:val="pct20" w:color="auto" w:fill="auto"/>
      <w:lang w:eastAsia="en-US"/>
    </w:rPr>
  </w:style>
  <w:style w:type="paragraph" w:styleId="NoSpacing">
    <w:name w:val="No Spacing"/>
    <w:uiPriority w:val="1"/>
    <w:rsid w:val="00E37368"/>
    <w:rPr>
      <w:sz w:val="24"/>
      <w:szCs w:val="24"/>
      <w:lang w:eastAsia="en-US"/>
    </w:rPr>
  </w:style>
  <w:style w:type="paragraph" w:styleId="NormalWeb">
    <w:name w:val="Normal (Web)"/>
    <w:basedOn w:val="Normal"/>
    <w:rsid w:val="00E37368"/>
  </w:style>
  <w:style w:type="paragraph" w:styleId="NormalIndent">
    <w:name w:val="Normal Indent"/>
    <w:basedOn w:val="Normal"/>
    <w:rsid w:val="00E37368"/>
    <w:pPr>
      <w:ind w:left="720"/>
    </w:pPr>
  </w:style>
  <w:style w:type="paragraph" w:styleId="NoteHeading">
    <w:name w:val="Note Heading"/>
    <w:basedOn w:val="Normal"/>
    <w:next w:val="Normal"/>
    <w:link w:val="NoteHeadingChar"/>
    <w:rsid w:val="00E37368"/>
  </w:style>
  <w:style w:type="character" w:customStyle="1" w:styleId="NoteHeadingChar">
    <w:name w:val="Note Heading Char"/>
    <w:basedOn w:val="DefaultParagraphFont"/>
    <w:link w:val="NoteHeading"/>
    <w:rsid w:val="00E37368"/>
    <w:rPr>
      <w:sz w:val="24"/>
      <w:szCs w:val="24"/>
      <w:lang w:eastAsia="en-US"/>
    </w:rPr>
  </w:style>
  <w:style w:type="character" w:styleId="PageNumber">
    <w:name w:val="page number"/>
    <w:basedOn w:val="DefaultParagraphFont"/>
    <w:rsid w:val="00E37368"/>
  </w:style>
  <w:style w:type="table" w:styleId="PlainTable1">
    <w:name w:val="Plain Table 1"/>
    <w:basedOn w:val="TableNormal"/>
    <w:uiPriority w:val="41"/>
    <w:rsid w:val="00E373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373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373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373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373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E37368"/>
    <w:rPr>
      <w:rFonts w:ascii="Consolas" w:hAnsi="Consolas"/>
      <w:sz w:val="21"/>
      <w:szCs w:val="21"/>
    </w:rPr>
  </w:style>
  <w:style w:type="character" w:customStyle="1" w:styleId="PlainTextChar">
    <w:name w:val="Plain Text Char"/>
    <w:basedOn w:val="DefaultParagraphFont"/>
    <w:link w:val="PlainText"/>
    <w:rsid w:val="00E37368"/>
    <w:rPr>
      <w:rFonts w:ascii="Consolas" w:hAnsi="Consolas"/>
      <w:sz w:val="21"/>
      <w:szCs w:val="21"/>
      <w:lang w:eastAsia="en-US"/>
    </w:rPr>
  </w:style>
  <w:style w:type="paragraph" w:styleId="Salutation">
    <w:name w:val="Salutation"/>
    <w:basedOn w:val="Normal"/>
    <w:next w:val="Normal"/>
    <w:link w:val="SalutationChar"/>
    <w:rsid w:val="00E37368"/>
  </w:style>
  <w:style w:type="character" w:customStyle="1" w:styleId="SalutationChar">
    <w:name w:val="Salutation Char"/>
    <w:basedOn w:val="DefaultParagraphFont"/>
    <w:link w:val="Salutation"/>
    <w:rsid w:val="00E37368"/>
    <w:rPr>
      <w:sz w:val="24"/>
      <w:szCs w:val="24"/>
      <w:lang w:eastAsia="en-US"/>
    </w:rPr>
  </w:style>
  <w:style w:type="paragraph" w:styleId="Signature">
    <w:name w:val="Signature"/>
    <w:basedOn w:val="Normal"/>
    <w:link w:val="SignatureChar"/>
    <w:rsid w:val="00E37368"/>
    <w:pPr>
      <w:ind w:left="4320"/>
    </w:pPr>
  </w:style>
  <w:style w:type="character" w:customStyle="1" w:styleId="SignatureChar">
    <w:name w:val="Signature Char"/>
    <w:basedOn w:val="DefaultParagraphFont"/>
    <w:link w:val="Signature"/>
    <w:rsid w:val="00E37368"/>
    <w:rPr>
      <w:sz w:val="24"/>
      <w:szCs w:val="24"/>
      <w:lang w:eastAsia="en-US"/>
    </w:rPr>
  </w:style>
  <w:style w:type="character" w:styleId="SmartHyperlink">
    <w:name w:val="Smart Hyperlink"/>
    <w:basedOn w:val="DefaultParagraphFont"/>
    <w:uiPriority w:val="99"/>
    <w:semiHidden/>
    <w:unhideWhenUsed/>
    <w:rsid w:val="00E37368"/>
    <w:rPr>
      <w:u w:val="dotted"/>
    </w:rPr>
  </w:style>
  <w:style w:type="character" w:styleId="SmartLink">
    <w:name w:val="Smart Link"/>
    <w:basedOn w:val="DefaultParagraphFont"/>
    <w:uiPriority w:val="99"/>
    <w:semiHidden/>
    <w:unhideWhenUsed/>
    <w:rsid w:val="00E37368"/>
    <w:rPr>
      <w:color w:val="0000FF"/>
      <w:u w:val="single"/>
      <w:shd w:val="clear" w:color="auto" w:fill="F3F2F1"/>
    </w:rPr>
  </w:style>
  <w:style w:type="character" w:styleId="Strong">
    <w:name w:val="Strong"/>
    <w:basedOn w:val="DefaultParagraphFont"/>
    <w:rsid w:val="00E37368"/>
    <w:rPr>
      <w:b/>
      <w:bCs/>
    </w:rPr>
  </w:style>
  <w:style w:type="paragraph" w:styleId="Subtitle">
    <w:name w:val="Subtitle"/>
    <w:basedOn w:val="Normal"/>
    <w:next w:val="Normal"/>
    <w:link w:val="SubtitleChar"/>
    <w:rsid w:val="00E373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3736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E37368"/>
    <w:rPr>
      <w:i/>
      <w:iCs/>
      <w:color w:val="404040" w:themeColor="text1" w:themeTint="BF"/>
    </w:rPr>
  </w:style>
  <w:style w:type="character" w:styleId="SubtleReference">
    <w:name w:val="Subtle Reference"/>
    <w:basedOn w:val="DefaultParagraphFont"/>
    <w:uiPriority w:val="31"/>
    <w:rsid w:val="00E37368"/>
    <w:rPr>
      <w:smallCaps/>
      <w:color w:val="5A5A5A" w:themeColor="text1" w:themeTint="A5"/>
    </w:rPr>
  </w:style>
  <w:style w:type="table" w:styleId="Table3Deffects1">
    <w:name w:val="Table 3D effects 1"/>
    <w:basedOn w:val="TableNormal"/>
    <w:semiHidden/>
    <w:unhideWhenUsed/>
    <w:rsid w:val="00E373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3736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3736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373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3736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3736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3736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3736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3736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3736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3736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3736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3736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3736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3736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3736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373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3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E373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3736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3736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3736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3736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3736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3736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3736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373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3736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3736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3736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3736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3736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3736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3736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3736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37368"/>
    <w:pPr>
      <w:ind w:left="240" w:hanging="240"/>
    </w:pPr>
  </w:style>
  <w:style w:type="paragraph" w:styleId="TableofFigures">
    <w:name w:val="table of figures"/>
    <w:basedOn w:val="Normal"/>
    <w:next w:val="Normal"/>
    <w:rsid w:val="00E37368"/>
  </w:style>
  <w:style w:type="table" w:styleId="TableProfessional">
    <w:name w:val="Table Professional"/>
    <w:basedOn w:val="TableNormal"/>
    <w:semiHidden/>
    <w:unhideWhenUsed/>
    <w:rsid w:val="00E3736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3736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3736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3736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3736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3736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3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3736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3736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3736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E37368"/>
    <w:pPr>
      <w:spacing w:before="120"/>
    </w:pPr>
    <w:rPr>
      <w:rFonts w:asciiTheme="majorHAnsi" w:eastAsiaTheme="majorEastAsia" w:hAnsiTheme="majorHAnsi" w:cstheme="majorBidi"/>
      <w:b/>
      <w:bCs/>
    </w:rPr>
  </w:style>
  <w:style w:type="paragraph" w:styleId="TOC1">
    <w:name w:val="toc 1"/>
    <w:basedOn w:val="Normal"/>
    <w:next w:val="Normal"/>
    <w:autoRedefine/>
    <w:rsid w:val="00E37368"/>
    <w:pPr>
      <w:spacing w:after="100"/>
    </w:pPr>
  </w:style>
  <w:style w:type="paragraph" w:styleId="TOC2">
    <w:name w:val="toc 2"/>
    <w:basedOn w:val="Normal"/>
    <w:next w:val="Normal"/>
    <w:autoRedefine/>
    <w:rsid w:val="00E37368"/>
    <w:pPr>
      <w:spacing w:after="100"/>
      <w:ind w:left="240"/>
    </w:pPr>
  </w:style>
  <w:style w:type="paragraph" w:styleId="TOC3">
    <w:name w:val="toc 3"/>
    <w:basedOn w:val="Normal"/>
    <w:next w:val="Normal"/>
    <w:autoRedefine/>
    <w:rsid w:val="00E37368"/>
    <w:pPr>
      <w:spacing w:after="100"/>
      <w:ind w:left="480"/>
    </w:pPr>
  </w:style>
  <w:style w:type="paragraph" w:styleId="TOC4">
    <w:name w:val="toc 4"/>
    <w:basedOn w:val="Normal"/>
    <w:next w:val="Normal"/>
    <w:autoRedefine/>
    <w:rsid w:val="00E37368"/>
    <w:pPr>
      <w:spacing w:after="100"/>
      <w:ind w:left="720"/>
    </w:pPr>
  </w:style>
  <w:style w:type="paragraph" w:styleId="TOC5">
    <w:name w:val="toc 5"/>
    <w:basedOn w:val="Normal"/>
    <w:next w:val="Normal"/>
    <w:autoRedefine/>
    <w:rsid w:val="00E37368"/>
    <w:pPr>
      <w:spacing w:after="100"/>
      <w:ind w:left="960"/>
    </w:pPr>
  </w:style>
  <w:style w:type="paragraph" w:styleId="TOC6">
    <w:name w:val="toc 6"/>
    <w:basedOn w:val="Normal"/>
    <w:next w:val="Normal"/>
    <w:autoRedefine/>
    <w:rsid w:val="00E37368"/>
    <w:pPr>
      <w:spacing w:after="100"/>
      <w:ind w:left="1200"/>
    </w:pPr>
  </w:style>
  <w:style w:type="paragraph" w:styleId="TOC7">
    <w:name w:val="toc 7"/>
    <w:basedOn w:val="Normal"/>
    <w:next w:val="Normal"/>
    <w:autoRedefine/>
    <w:rsid w:val="00E37368"/>
    <w:pPr>
      <w:spacing w:after="100"/>
      <w:ind w:left="1440"/>
    </w:pPr>
  </w:style>
  <w:style w:type="paragraph" w:styleId="TOC8">
    <w:name w:val="toc 8"/>
    <w:basedOn w:val="Normal"/>
    <w:next w:val="Normal"/>
    <w:autoRedefine/>
    <w:rsid w:val="00E37368"/>
    <w:pPr>
      <w:spacing w:after="100"/>
      <w:ind w:left="1680"/>
    </w:pPr>
  </w:style>
  <w:style w:type="paragraph" w:styleId="TOC9">
    <w:name w:val="toc 9"/>
    <w:basedOn w:val="Normal"/>
    <w:next w:val="Normal"/>
    <w:autoRedefine/>
    <w:rsid w:val="00E37368"/>
    <w:pPr>
      <w:spacing w:after="100"/>
      <w:ind w:left="1920"/>
    </w:pPr>
  </w:style>
  <w:style w:type="paragraph" w:styleId="TOCHeading">
    <w:name w:val="TOC Heading"/>
    <w:basedOn w:val="Heading1"/>
    <w:next w:val="Normal"/>
    <w:uiPriority w:val="39"/>
    <w:semiHidden/>
    <w:unhideWhenUsed/>
    <w:rsid w:val="00E37368"/>
    <w:pPr>
      <w:keepLines/>
      <w:spacing w:after="0"/>
      <w:outlineLvl w:val="9"/>
    </w:pPr>
    <w:rPr>
      <w:rFonts w:asciiTheme="majorHAnsi" w:eastAsiaTheme="majorEastAsia" w:hAnsiTheme="majorHAnsi" w:cstheme="majorBidi"/>
      <w:b w:val="0"/>
      <w:bCs w:val="0"/>
      <w:color w:val="2E74B5" w:themeColor="accent1" w:themeShade="BF"/>
      <w:kern w:val="0"/>
    </w:rPr>
  </w:style>
  <w:style w:type="character" w:styleId="UnresolvedMention">
    <w:name w:val="Unresolved Mention"/>
    <w:basedOn w:val="DefaultParagraphFont"/>
    <w:uiPriority w:val="99"/>
    <w:semiHidden/>
    <w:unhideWhenUsed/>
    <w:rsid w:val="00E37368"/>
    <w:rPr>
      <w:color w:val="605E5C"/>
      <w:shd w:val="clear" w:color="auto" w:fill="E1DFDD"/>
    </w:rPr>
  </w:style>
  <w:style w:type="numbering" w:customStyle="1" w:styleId="ARQCOpinions">
    <w:name w:val="ARQC Opinions"/>
    <w:rsid w:val="00B0415F"/>
    <w:pPr>
      <w:numPr>
        <w:numId w:val="24"/>
      </w:numPr>
    </w:pPr>
  </w:style>
  <w:style w:type="paragraph" w:customStyle="1" w:styleId="paragraph">
    <w:name w:val="paragraph"/>
    <w:basedOn w:val="Normal"/>
    <w:rsid w:val="00E37368"/>
    <w:pPr>
      <w:spacing w:before="100" w:beforeAutospacing="1" w:after="100" w:afterAutospacing="1"/>
    </w:pPr>
    <w:rPr>
      <w:lang w:eastAsia="en-GB"/>
    </w:rPr>
  </w:style>
  <w:style w:type="character" w:customStyle="1" w:styleId="normaltextrun">
    <w:name w:val="normaltextrun"/>
    <w:basedOn w:val="DefaultParagraphFont"/>
    <w:rsid w:val="00E37368"/>
  </w:style>
  <w:style w:type="character" w:customStyle="1" w:styleId="eop">
    <w:name w:val="eop"/>
    <w:basedOn w:val="DefaultParagraphFont"/>
    <w:rsid w:val="00E37368"/>
  </w:style>
  <w:style w:type="paragraph" w:customStyle="1" w:styleId="Default">
    <w:name w:val="Default"/>
    <w:rsid w:val="00B7031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96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tc\ejudiciary\QBD%20App%20-%20Judicial%20Templates\Templates\High%20Court%20Judg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D40373914CF419BC77FE4C67BDC85" ma:contentTypeVersion="4" ma:contentTypeDescription="Create a new document." ma:contentTypeScope="" ma:versionID="e060cebf2b838958b12c0348992d9b77">
  <xsd:schema xmlns:xsd="http://www.w3.org/2001/XMLSchema" xmlns:xs="http://www.w3.org/2001/XMLSchema" xmlns:p="http://schemas.microsoft.com/office/2006/metadata/properties" xmlns:ns2="256dfca7-0474-49ce-9737-df7a923e3486" targetNamespace="http://schemas.microsoft.com/office/2006/metadata/properties" ma:root="true" ma:fieldsID="c16ad58c6e0c58623e9b0c645b07daf9" ns2:_="">
    <xsd:import namespace="256dfca7-0474-49ce-9737-df7a923e3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dfca7-0474-49ce-9737-df7a923e3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FE779-F6FC-42C8-9CC3-D7D33A0BD96D}">
  <ds:schemaRefs>
    <ds:schemaRef ds:uri="http://schemas.microsoft.com/sharepoint/v3/contenttype/forms"/>
  </ds:schemaRefs>
</ds:datastoreItem>
</file>

<file path=customXml/itemProps2.xml><?xml version="1.0" encoding="utf-8"?>
<ds:datastoreItem xmlns:ds="http://schemas.openxmlformats.org/officeDocument/2006/customXml" ds:itemID="{2E6FB22C-13C5-4F6E-B389-5312B02BE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dfca7-0474-49ce-9737-df7a923e3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F71DC-3D02-4343-BB0F-9DEC3F566D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High Court Judgment Template.dotx</Template>
  <TotalTime>3</TotalTime>
  <Pages>34</Pages>
  <Words>15827</Words>
  <Characters>90215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105831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Mr Justice Ritchie</dc:creator>
  <cp:keywords/>
  <dc:description/>
  <cp:lastModifiedBy>Pajor, Luke</cp:lastModifiedBy>
  <cp:revision>4</cp:revision>
  <cp:lastPrinted>2021-11-17T16:54:00Z</cp:lastPrinted>
  <dcterms:created xsi:type="dcterms:W3CDTF">2021-11-26T11:02:00Z</dcterms:created>
  <dcterms:modified xsi:type="dcterms:W3CDTF">2021-11-26T11:04:00Z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QB</vt:lpwstr>
  </property>
  <property fmtid="{D5CDD505-2E9C-101B-9397-08002B2CF9AE}" pid="8" name="NCJudge">
    <vt:lpwstr>MR JUSTICE JOHNSON</vt:lpwstr>
  </property>
  <property fmtid="{D5CDD505-2E9C-101B-9397-08002B2CF9AE}" pid="9" name="ContentTypeId">
    <vt:lpwstr>0x010100235D40373914CF419BC77FE4C67BDC85</vt:lpwstr>
  </property>
  <property fmtid="{D5CDD505-2E9C-101B-9397-08002B2CF9AE}" pid="10" name="NCCaseTitle">
    <vt:lpwstr>R (OK) v RFL NHSFT</vt:lpwstr>
  </property>
</Properties>
</file>